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8E8" w:rsidRPr="00D112DB" w:rsidRDefault="00FD58E8" w:rsidP="00FD58E8">
      <w:pPr>
        <w:pStyle w:val="3"/>
        <w:jc w:val="both"/>
        <w:rPr>
          <w:rStyle w:val="a3"/>
          <w:rFonts w:ascii="Times New Roman" w:hAnsi="Times New Roman" w:cs="Times New Roman"/>
          <w:sz w:val="24"/>
          <w:szCs w:val="24"/>
        </w:rPr>
      </w:pPr>
      <w:r w:rsidRPr="00D112DB">
        <w:rPr>
          <w:rStyle w:val="a3"/>
          <w:rFonts w:ascii="Times New Roman" w:hAnsi="Times New Roman" w:cs="Times New Roman"/>
          <w:sz w:val="24"/>
          <w:szCs w:val="24"/>
        </w:rPr>
        <w:t>Колонка главного редактора</w:t>
      </w:r>
    </w:p>
    <w:p w:rsidR="00FD58E8" w:rsidRPr="00D112DB" w:rsidRDefault="00FD58E8" w:rsidP="00FD58E8">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47625</wp:posOffset>
                </wp:positionV>
                <wp:extent cx="6858000" cy="0"/>
                <wp:effectExtent l="7620" t="6350" r="11430" b="1270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0;margin-top:3.75pt;width:54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" strokecolor="#4f81bd" strokeweight="1pt">
                <v:shadow color="#243f60" offset="1pt"/>
              </v:shape>
            </w:pict>
          </mc:Fallback>
        </mc:AlternateContent>
      </w:r>
    </w:p>
    <w:tbl>
      <w:tblPr>
        <w:tblW w:w="0" w:type="auto"/>
        <w:tblLook w:val="04A0" w:firstRow="1" w:lastRow="0" w:firstColumn="1" w:lastColumn="0" w:noHBand="0" w:noVBand="1"/>
      </w:tblPr>
      <w:tblGrid>
        <w:gridCol w:w="1951"/>
        <w:gridCol w:w="9037"/>
      </w:tblGrid>
      <w:tr w:rsidR="00FD58E8" w:rsidRPr="00D112DB" w:rsidTr="00792C5B">
        <w:trPr>
          <w:trHeight w:val="2440"/>
        </w:trPr>
        <w:tc>
          <w:tcPr>
            <w:tcW w:w="1951" w:type="dxa"/>
            <w:shd w:val="clear" w:color="auto" w:fill="auto"/>
          </w:tcPr>
          <w:p w:rsidR="00FD58E8" w:rsidRPr="00D112DB" w:rsidRDefault="00FD58E8" w:rsidP="00792C5B">
            <w:pPr>
              <w:widowControl w:val="0"/>
              <w:autoSpaceDE w:val="0"/>
              <w:autoSpaceDN w:val="0"/>
              <w:adjustRightInd w:val="0"/>
              <w:rPr>
                <w:b/>
                <w:i/>
                <w:sz w:val="12"/>
                <w:szCs w:val="12"/>
              </w:rPr>
            </w:pPr>
            <w:r>
              <w:rPr>
                <w:b/>
                <w:i/>
                <w:noProof/>
                <w:sz w:val="20"/>
                <w:szCs w:val="20"/>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720090" cy="1085215"/>
                  <wp:effectExtent l="0" t="0" r="3810"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9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8E8" w:rsidRPr="00D112DB" w:rsidRDefault="00FD58E8" w:rsidP="00792C5B">
            <w:pPr>
              <w:widowControl w:val="0"/>
              <w:autoSpaceDE w:val="0"/>
              <w:autoSpaceDN w:val="0"/>
              <w:adjustRightInd w:val="0"/>
              <w:rPr>
                <w:b/>
                <w:i/>
                <w:sz w:val="12"/>
                <w:szCs w:val="12"/>
              </w:rPr>
            </w:pPr>
          </w:p>
          <w:p w:rsidR="00FD58E8" w:rsidRPr="00D112DB" w:rsidRDefault="00FD58E8" w:rsidP="00792C5B">
            <w:pPr>
              <w:widowControl w:val="0"/>
              <w:autoSpaceDE w:val="0"/>
              <w:autoSpaceDN w:val="0"/>
              <w:adjustRightInd w:val="0"/>
              <w:rPr>
                <w:b/>
                <w:i/>
                <w:sz w:val="12"/>
                <w:szCs w:val="12"/>
              </w:rPr>
            </w:pPr>
          </w:p>
          <w:p w:rsidR="00FD58E8" w:rsidRPr="00D112DB" w:rsidRDefault="00FD58E8" w:rsidP="00792C5B">
            <w:pPr>
              <w:widowControl w:val="0"/>
              <w:autoSpaceDE w:val="0"/>
              <w:autoSpaceDN w:val="0"/>
              <w:adjustRightInd w:val="0"/>
              <w:rPr>
                <w:b/>
                <w:i/>
                <w:sz w:val="12"/>
                <w:szCs w:val="12"/>
              </w:rPr>
            </w:pPr>
          </w:p>
          <w:p w:rsidR="00FD58E8" w:rsidRPr="00D112DB" w:rsidRDefault="00FD58E8" w:rsidP="00792C5B">
            <w:pPr>
              <w:widowControl w:val="0"/>
              <w:autoSpaceDE w:val="0"/>
              <w:autoSpaceDN w:val="0"/>
              <w:adjustRightInd w:val="0"/>
              <w:rPr>
                <w:b/>
                <w:i/>
                <w:sz w:val="12"/>
                <w:szCs w:val="12"/>
              </w:rPr>
            </w:pPr>
          </w:p>
          <w:p w:rsidR="00FD58E8" w:rsidRPr="00D112DB" w:rsidRDefault="00FD58E8" w:rsidP="00792C5B">
            <w:pPr>
              <w:widowControl w:val="0"/>
              <w:autoSpaceDE w:val="0"/>
              <w:autoSpaceDN w:val="0"/>
              <w:adjustRightInd w:val="0"/>
              <w:rPr>
                <w:b/>
                <w:i/>
                <w:sz w:val="12"/>
                <w:szCs w:val="12"/>
              </w:rPr>
            </w:pPr>
          </w:p>
          <w:p w:rsidR="00FD58E8" w:rsidRPr="00D112DB" w:rsidRDefault="00FD58E8" w:rsidP="00792C5B">
            <w:pPr>
              <w:widowControl w:val="0"/>
              <w:autoSpaceDE w:val="0"/>
              <w:autoSpaceDN w:val="0"/>
              <w:adjustRightInd w:val="0"/>
              <w:rPr>
                <w:b/>
                <w:i/>
                <w:sz w:val="12"/>
                <w:szCs w:val="12"/>
              </w:rPr>
            </w:pPr>
          </w:p>
          <w:p w:rsidR="00FD58E8" w:rsidRPr="00D112DB" w:rsidRDefault="00FD58E8" w:rsidP="00792C5B">
            <w:pPr>
              <w:widowControl w:val="0"/>
              <w:autoSpaceDE w:val="0"/>
              <w:autoSpaceDN w:val="0"/>
              <w:adjustRightInd w:val="0"/>
              <w:rPr>
                <w:b/>
                <w:i/>
                <w:sz w:val="12"/>
                <w:szCs w:val="12"/>
              </w:rPr>
            </w:pPr>
          </w:p>
          <w:p w:rsidR="00FD58E8" w:rsidRPr="00D112DB" w:rsidRDefault="00FD58E8" w:rsidP="00792C5B">
            <w:pPr>
              <w:widowControl w:val="0"/>
              <w:autoSpaceDE w:val="0"/>
              <w:autoSpaceDN w:val="0"/>
              <w:adjustRightInd w:val="0"/>
              <w:rPr>
                <w:b/>
                <w:i/>
                <w:sz w:val="12"/>
                <w:szCs w:val="12"/>
              </w:rPr>
            </w:pPr>
          </w:p>
          <w:p w:rsidR="00FD58E8" w:rsidRPr="00D112DB" w:rsidRDefault="00FD58E8" w:rsidP="00792C5B">
            <w:pPr>
              <w:widowControl w:val="0"/>
              <w:autoSpaceDE w:val="0"/>
              <w:autoSpaceDN w:val="0"/>
              <w:adjustRightInd w:val="0"/>
              <w:rPr>
                <w:b/>
                <w:i/>
                <w:sz w:val="20"/>
                <w:szCs w:val="20"/>
              </w:rPr>
            </w:pPr>
          </w:p>
          <w:p w:rsidR="00FD58E8" w:rsidRPr="00D112DB" w:rsidRDefault="00FD58E8" w:rsidP="00792C5B">
            <w:pPr>
              <w:widowControl w:val="0"/>
              <w:autoSpaceDE w:val="0"/>
              <w:autoSpaceDN w:val="0"/>
              <w:adjustRightInd w:val="0"/>
              <w:rPr>
                <w:b/>
                <w:i/>
                <w:sz w:val="20"/>
                <w:szCs w:val="20"/>
              </w:rPr>
            </w:pPr>
          </w:p>
          <w:p w:rsidR="00FD58E8" w:rsidRPr="00D112DB" w:rsidRDefault="00FD58E8" w:rsidP="00792C5B">
            <w:pPr>
              <w:widowControl w:val="0"/>
              <w:autoSpaceDE w:val="0"/>
              <w:autoSpaceDN w:val="0"/>
              <w:adjustRightInd w:val="0"/>
              <w:rPr>
                <w:b/>
                <w:i/>
                <w:sz w:val="20"/>
                <w:szCs w:val="20"/>
              </w:rPr>
            </w:pPr>
            <w:proofErr w:type="spellStart"/>
            <w:r w:rsidRPr="00D112DB">
              <w:rPr>
                <w:b/>
                <w:i/>
                <w:sz w:val="20"/>
                <w:szCs w:val="20"/>
              </w:rPr>
              <w:t>Заргарян</w:t>
            </w:r>
            <w:proofErr w:type="spellEnd"/>
            <w:r w:rsidRPr="00D112DB">
              <w:rPr>
                <w:b/>
                <w:i/>
                <w:sz w:val="20"/>
                <w:szCs w:val="20"/>
              </w:rPr>
              <w:t xml:space="preserve"> Иван Викторович</w:t>
            </w:r>
          </w:p>
          <w:p w:rsidR="00FD58E8" w:rsidRPr="00D112DB" w:rsidRDefault="00FD58E8" w:rsidP="00792C5B">
            <w:pPr>
              <w:widowControl w:val="0"/>
              <w:autoSpaceDE w:val="0"/>
              <w:autoSpaceDN w:val="0"/>
              <w:adjustRightInd w:val="0"/>
            </w:pPr>
            <w:r w:rsidRPr="00D112DB">
              <w:rPr>
                <w:i/>
                <w:sz w:val="20"/>
                <w:szCs w:val="20"/>
              </w:rPr>
              <w:t>Главный редактор</w:t>
            </w:r>
          </w:p>
        </w:tc>
        <w:tc>
          <w:tcPr>
            <w:tcW w:w="9037" w:type="dxa"/>
            <w:shd w:val="clear" w:color="auto" w:fill="auto"/>
          </w:tcPr>
          <w:p w:rsidR="00FD58E8" w:rsidRDefault="00FD58E8" w:rsidP="00792C5B">
            <w:pPr>
              <w:spacing w:line="360" w:lineRule="auto"/>
              <w:jc w:val="both"/>
            </w:pPr>
          </w:p>
          <w:p w:rsidR="00FD58E8" w:rsidRDefault="00FD58E8" w:rsidP="00792C5B">
            <w:pPr>
              <w:spacing w:line="360" w:lineRule="auto"/>
              <w:jc w:val="both"/>
            </w:pPr>
          </w:p>
          <w:p w:rsidR="00FD58E8" w:rsidRPr="00D112DB" w:rsidRDefault="00FD58E8" w:rsidP="00792C5B">
            <w:pPr>
              <w:spacing w:line="360" w:lineRule="auto"/>
              <w:jc w:val="both"/>
            </w:pPr>
            <w:r>
              <w:t>Итак, стартовый сет за НПФ. 6:2 – хорошее начало. Этому, вне всякого сомнения, способствовал тот факт, что в 2012 году около пяти миллионов застрахованных лиц  перешли из ПФР  в НПФ. Вместе с тем, «пить «Боржоми»», несмотря на его присутствие в российских магазинах, на мой взгляд, рановато.</w:t>
            </w:r>
          </w:p>
        </w:tc>
      </w:tr>
      <w:tr w:rsidR="00FD58E8" w:rsidRPr="00D112DB" w:rsidTr="00792C5B">
        <w:tc>
          <w:tcPr>
            <w:tcW w:w="10988" w:type="dxa"/>
            <w:gridSpan w:val="2"/>
            <w:shd w:val="clear" w:color="auto" w:fill="auto"/>
          </w:tcPr>
          <w:p w:rsidR="00FD58E8" w:rsidRDefault="00FD58E8" w:rsidP="00792C5B">
            <w:pPr>
              <w:spacing w:line="360" w:lineRule="auto"/>
              <w:ind w:firstLine="709"/>
              <w:jc w:val="both"/>
            </w:pPr>
            <w:r>
              <w:t>Данные свидетельствуют: в прошлом году 150 тысяч граждан, разочаровавшись в частных фондах, предпочли ПФР и около шестидесяти процентов россиян продолжают формировать свои накопления в главном фонде страны.</w:t>
            </w:r>
          </w:p>
          <w:p w:rsidR="00FD58E8" w:rsidRDefault="00FD58E8" w:rsidP="00792C5B">
            <w:pPr>
              <w:spacing w:line="360" w:lineRule="auto"/>
              <w:ind w:firstLine="709"/>
              <w:jc w:val="both"/>
            </w:pPr>
            <w:r>
              <w:t>Это отставание надо сокращать, демонстрируя потенциальным клиентам наличествующие и возможные преимущества НПФ.</w:t>
            </w:r>
          </w:p>
          <w:p w:rsidR="00FD58E8" w:rsidRDefault="00FD58E8" w:rsidP="00792C5B">
            <w:pPr>
              <w:spacing w:line="360" w:lineRule="auto"/>
              <w:ind w:firstLine="709"/>
              <w:jc w:val="both"/>
            </w:pPr>
            <w:r>
              <w:t xml:space="preserve">Наиболее яркий аргумент в пользу фондов – накапливание реальных пенсионных активов, простейший расчет и наследование, в отличие от условных единиц и непонятным образом рассчитываемой пенсии. Кстати, рассчитанный на калькуляторе Минтруда РФ размер будущей трудовой пенсии по старости с шестипроцентным накопительным тарифом превосходит двухпроцентный, предлагаемый реформаторами. </w:t>
            </w:r>
            <w:proofErr w:type="gramStart"/>
            <w:r>
              <w:t xml:space="preserve">Потенциальные клиенты НПФ должны быть информированы: о существующем тройном (государственном, вневедомственном и внутреннем) контроле (надзоре) за деятельностью фондов; низких инвестиционных рисках и приемлемой доходности; открытости и прозрачности; точечном и качественном обслуживании; имеющемся опыте работы и квалификации сотрудников; проводимых консультациях; возможности стать вкладчиками (участниками) НПФ и получать дополнительную (негосударственную) пенсию. </w:t>
            </w:r>
            <w:proofErr w:type="gramEnd"/>
          </w:p>
          <w:p w:rsidR="00FD58E8" w:rsidRDefault="00FD58E8" w:rsidP="00792C5B">
            <w:pPr>
              <w:spacing w:line="360" w:lineRule="auto"/>
              <w:ind w:firstLine="709"/>
              <w:jc w:val="both"/>
            </w:pPr>
          </w:p>
          <w:p w:rsidR="00FD58E8" w:rsidRDefault="00FD58E8" w:rsidP="00792C5B">
            <w:pPr>
              <w:spacing w:line="360" w:lineRule="auto"/>
              <w:ind w:firstLine="709"/>
              <w:jc w:val="both"/>
            </w:pPr>
            <w:r>
              <w:t>Такие вот, коллеги, факты и аргументы.</w:t>
            </w:r>
          </w:p>
          <w:p w:rsidR="00FD58E8" w:rsidRDefault="00FD58E8" w:rsidP="00792C5B">
            <w:pPr>
              <w:spacing w:line="360" w:lineRule="auto"/>
              <w:ind w:firstLine="709"/>
              <w:jc w:val="both"/>
            </w:pPr>
          </w:p>
          <w:p w:rsidR="00FD58E8" w:rsidRDefault="00FD58E8" w:rsidP="00792C5B">
            <w:pPr>
              <w:spacing w:line="360" w:lineRule="auto"/>
              <w:ind w:firstLine="709"/>
              <w:jc w:val="both"/>
            </w:pPr>
            <w:r>
              <w:t>Мяч на нашей половине корта, надо развивать и закреплять успех.</w:t>
            </w:r>
          </w:p>
          <w:p w:rsidR="00FD58E8" w:rsidRDefault="00FD58E8" w:rsidP="00792C5B">
            <w:pPr>
              <w:widowControl w:val="0"/>
              <w:autoSpaceDE w:val="0"/>
              <w:autoSpaceDN w:val="0"/>
              <w:adjustRightInd w:val="0"/>
              <w:spacing w:line="240" w:lineRule="atLeast"/>
              <w:ind w:firstLine="709"/>
              <w:jc w:val="both"/>
              <w:rPr>
                <w:b/>
              </w:rPr>
            </w:pPr>
          </w:p>
          <w:p w:rsidR="00FD58E8" w:rsidRDefault="00FD58E8" w:rsidP="00792C5B">
            <w:pPr>
              <w:widowControl w:val="0"/>
              <w:autoSpaceDE w:val="0"/>
              <w:autoSpaceDN w:val="0"/>
              <w:adjustRightInd w:val="0"/>
              <w:spacing w:line="240" w:lineRule="atLeast"/>
              <w:ind w:firstLine="709"/>
              <w:jc w:val="both"/>
              <w:rPr>
                <w:b/>
              </w:rPr>
            </w:pPr>
          </w:p>
          <w:p w:rsidR="00FD58E8" w:rsidRPr="00D112DB" w:rsidRDefault="00FD58E8" w:rsidP="00792C5B">
            <w:pPr>
              <w:widowControl w:val="0"/>
              <w:autoSpaceDE w:val="0"/>
              <w:autoSpaceDN w:val="0"/>
              <w:adjustRightInd w:val="0"/>
              <w:spacing w:line="240" w:lineRule="atLeast"/>
              <w:ind w:firstLine="709"/>
              <w:jc w:val="both"/>
              <w:rPr>
                <w:b/>
              </w:rPr>
            </w:pPr>
            <w:r w:rsidRPr="00D112DB">
              <w:rPr>
                <w:b/>
              </w:rPr>
              <w:t xml:space="preserve">Искренне ваш, </w:t>
            </w:r>
          </w:p>
          <w:p w:rsidR="00FD58E8" w:rsidRPr="00D112DB" w:rsidRDefault="00FD58E8" w:rsidP="00792C5B">
            <w:pPr>
              <w:widowControl w:val="0"/>
              <w:autoSpaceDE w:val="0"/>
              <w:autoSpaceDN w:val="0"/>
              <w:adjustRightInd w:val="0"/>
              <w:spacing w:line="240" w:lineRule="atLeast"/>
              <w:ind w:firstLine="709"/>
              <w:jc w:val="both"/>
              <w:rPr>
                <w:i/>
              </w:rPr>
            </w:pPr>
            <w:r w:rsidRPr="00D112DB">
              <w:rPr>
                <w:b/>
              </w:rPr>
              <w:t xml:space="preserve">Иван </w:t>
            </w:r>
            <w:proofErr w:type="spellStart"/>
            <w:r w:rsidRPr="00D112DB">
              <w:rPr>
                <w:b/>
              </w:rPr>
              <w:t>Заргарян</w:t>
            </w:r>
            <w:proofErr w:type="spellEnd"/>
          </w:p>
        </w:tc>
      </w:tr>
    </w:tbl>
    <w:p w:rsidR="006B4554" w:rsidRDefault="006B4554"/>
    <w:p w:rsidR="00FD58E8" w:rsidRDefault="00FD58E8"/>
    <w:p w:rsidR="00FD58E8" w:rsidRDefault="00FD58E8"/>
    <w:p w:rsidR="00FD58E8" w:rsidRDefault="00FD58E8"/>
    <w:p w:rsidR="00FD58E8" w:rsidRDefault="00FD58E8"/>
    <w:p w:rsidR="00FD58E8" w:rsidRPr="00DE7855" w:rsidRDefault="00FD58E8" w:rsidP="00FD58E8">
      <w:pPr>
        <w:spacing w:line="360" w:lineRule="auto"/>
        <w:jc w:val="both"/>
        <w:rPr>
          <w:rStyle w:val="a3"/>
          <w:b/>
        </w:rPr>
      </w:pPr>
      <w:r>
        <w:rPr>
          <w:rStyle w:val="a3"/>
          <w:b/>
        </w:rPr>
        <w:t>Цитаты</w:t>
      </w:r>
    </w:p>
    <w:p w:rsidR="00FD58E8" w:rsidRPr="00D112DB" w:rsidRDefault="00FD58E8" w:rsidP="00FD58E8">
      <w:r>
        <w:rPr>
          <w:i/>
          <w:iCs/>
          <w:noProof/>
          <w:color w:val="80808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47625</wp:posOffset>
                </wp:positionV>
                <wp:extent cx="6858000" cy="0"/>
                <wp:effectExtent l="9525" t="9525" r="9525" b="952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0;margin-top:3.75pt;width:540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" strokecolor="#4f81bd" strokeweight="1pt">
                <v:shadow color="#243f60" offset="1pt"/>
              </v:shape>
            </w:pict>
          </mc:Fallback>
        </mc:AlternateContent>
      </w:r>
    </w:p>
    <w:p w:rsidR="00FD58E8" w:rsidRDefault="00FD58E8" w:rsidP="00FD58E8">
      <w:pPr>
        <w:spacing w:after="240"/>
      </w:pPr>
      <w:r>
        <w:t>«Любая пенсионная формула носит условный характер. Размер пенсии, прежде всего, будет зависеть от общей суммы, которую сумеет собрать пенсионная система в соответствующем году».</w:t>
      </w:r>
    </w:p>
    <w:p w:rsidR="00FD58E8" w:rsidRPr="000D54F4" w:rsidRDefault="00FD58E8" w:rsidP="00FD58E8">
      <w:pPr>
        <w:rPr>
          <w:b/>
        </w:rPr>
      </w:pPr>
      <w:r w:rsidRPr="000D54F4">
        <w:rPr>
          <w:b/>
        </w:rPr>
        <w:t>О. Колобаев</w:t>
      </w:r>
    </w:p>
    <w:p w:rsidR="00FD58E8" w:rsidRDefault="00FD58E8" w:rsidP="00FD58E8">
      <w:pPr>
        <w:spacing w:after="240"/>
        <w:rPr>
          <w:iCs/>
        </w:rPr>
      </w:pPr>
      <w:r w:rsidRPr="000D54F4">
        <w:rPr>
          <w:iCs/>
        </w:rPr>
        <w:t xml:space="preserve"> </w:t>
      </w:r>
    </w:p>
    <w:p w:rsidR="00FD58E8" w:rsidRPr="001456FC" w:rsidRDefault="00FD58E8" w:rsidP="00FD58E8">
      <w:pPr>
        <w:spacing w:after="240"/>
      </w:pPr>
      <w:r w:rsidRPr="001456FC">
        <w:t>«…новый информационно-аналитический ресурс позволяет проанализировать и сравнить результаты деятельности НПФ в системе ОПС».</w:t>
      </w:r>
    </w:p>
    <w:p w:rsidR="00FD58E8" w:rsidRDefault="00FD58E8" w:rsidP="00FD58E8">
      <w:pPr>
        <w:rPr>
          <w:b/>
        </w:rPr>
      </w:pPr>
      <w:r>
        <w:rPr>
          <w:b/>
        </w:rPr>
        <w:t>Д. Помазкин, В. Филиппов</w:t>
      </w:r>
    </w:p>
    <w:p w:rsidR="00FD58E8" w:rsidRPr="000D54F4" w:rsidRDefault="00FD58E8" w:rsidP="00FD58E8">
      <w:pPr>
        <w:rPr>
          <w:b/>
        </w:rPr>
      </w:pPr>
    </w:p>
    <w:p w:rsidR="00FD58E8" w:rsidRPr="000D54F4" w:rsidRDefault="00FD58E8" w:rsidP="00FD58E8">
      <w:pPr>
        <w:spacing w:after="240"/>
        <w:rPr>
          <w:iCs/>
        </w:rPr>
      </w:pPr>
      <w:r w:rsidRPr="000D54F4">
        <w:rPr>
          <w:iCs/>
        </w:rPr>
        <w:t xml:space="preserve"> «</w:t>
      </w:r>
      <w:r>
        <w:rPr>
          <w:iCs/>
        </w:rPr>
        <w:t>… фонд и внешний актуарий, оценивая одни и те же обязательства, но применяя различные предположения</w:t>
      </w:r>
      <w:proofErr w:type="gramStart"/>
      <w:r>
        <w:rPr>
          <w:iCs/>
        </w:rPr>
        <w:t xml:space="preserve">,. </w:t>
      </w:r>
      <w:proofErr w:type="gramEnd"/>
      <w:r>
        <w:rPr>
          <w:iCs/>
        </w:rPr>
        <w:t>Могут получить разные результаты. При этом различие в результатах не является следствием ошибок или необъективности</w:t>
      </w:r>
      <w:r w:rsidRPr="000D54F4">
        <w:rPr>
          <w:iCs/>
        </w:rPr>
        <w:t>»</w:t>
      </w:r>
      <w:r>
        <w:rPr>
          <w:iCs/>
        </w:rPr>
        <w:t>.</w:t>
      </w:r>
    </w:p>
    <w:p w:rsidR="00FD58E8" w:rsidRPr="000D54F4" w:rsidRDefault="00FD58E8" w:rsidP="00FD58E8">
      <w:pPr>
        <w:rPr>
          <w:b/>
        </w:rPr>
      </w:pPr>
      <w:r w:rsidRPr="000D54F4">
        <w:rPr>
          <w:b/>
        </w:rPr>
        <w:t>В. Иконников, О. Котляров</w:t>
      </w:r>
    </w:p>
    <w:p w:rsidR="00FD58E8" w:rsidRDefault="00FD58E8" w:rsidP="00FD58E8"/>
    <w:p w:rsidR="00FD58E8" w:rsidRDefault="00FD58E8" w:rsidP="00FD58E8">
      <w:pPr>
        <w:spacing w:after="240"/>
      </w:pPr>
      <w:r>
        <w:t>«Уровень финансовой грамотности положительно влияет на выбор стратегии финансовых накоплений на пенсию, причем это влияние остается при контролировании пола, возраста, образования, уровня доходов, типа населенного пункта и федерального округа».</w:t>
      </w:r>
    </w:p>
    <w:p w:rsidR="00FD58E8" w:rsidRDefault="00FD58E8" w:rsidP="00FD58E8">
      <w:pPr>
        <w:rPr>
          <w:b/>
        </w:rPr>
      </w:pPr>
      <w:r w:rsidRPr="000D54F4">
        <w:rPr>
          <w:b/>
        </w:rPr>
        <w:t>О. Кузина</w:t>
      </w:r>
    </w:p>
    <w:p w:rsidR="00FD58E8" w:rsidRDefault="00FD58E8" w:rsidP="00FD58E8">
      <w:pPr>
        <w:spacing w:after="240"/>
      </w:pPr>
      <w:r>
        <w:t xml:space="preserve"> </w:t>
      </w:r>
    </w:p>
    <w:p w:rsidR="00FD58E8" w:rsidRDefault="00FD58E8" w:rsidP="00FD58E8">
      <w:pPr>
        <w:spacing w:after="240"/>
      </w:pPr>
      <w:r>
        <w:t>«Проблема не только и не столько в низкой активности информационно-разъяснительной работы государства и частных компаний, сколько в неприятии темы в целом».</w:t>
      </w:r>
    </w:p>
    <w:p w:rsidR="00FD58E8" w:rsidRPr="000D54F4" w:rsidRDefault="00FD58E8" w:rsidP="00FD58E8">
      <w:pPr>
        <w:rPr>
          <w:b/>
        </w:rPr>
      </w:pPr>
      <w:r w:rsidRPr="000D54F4">
        <w:rPr>
          <w:b/>
        </w:rPr>
        <w:t>А. Гвозденко</w:t>
      </w:r>
    </w:p>
    <w:p w:rsidR="00FD58E8" w:rsidRDefault="00FD58E8" w:rsidP="00FD58E8"/>
    <w:p w:rsidR="00FD58E8" w:rsidRDefault="00FD58E8" w:rsidP="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Pr="00991EB4" w:rsidRDefault="00FD58E8" w:rsidP="00FD58E8">
      <w:pPr>
        <w:pStyle w:val="3"/>
        <w:rPr>
          <w:rStyle w:val="a3"/>
          <w:rFonts w:ascii="Times New Roman" w:hAnsi="Times New Roman" w:cs="Times New Roman"/>
          <w:sz w:val="24"/>
          <w:szCs w:val="24"/>
        </w:rPr>
      </w:pPr>
      <w:r>
        <w:rPr>
          <w:rStyle w:val="a3"/>
          <w:rFonts w:ascii="Times New Roman" w:hAnsi="Times New Roman" w:cs="Times New Roman"/>
          <w:sz w:val="24"/>
          <w:szCs w:val="24"/>
        </w:rPr>
        <w:t>Тема номера: Почему 6 предпочтительнее 2</w:t>
      </w:r>
    </w:p>
    <w:p w:rsidR="00FD58E8" w:rsidRPr="00D112DB" w:rsidRDefault="00FD58E8" w:rsidP="00FD58E8">
      <w:pPr>
        <w:rPr>
          <w:b/>
          <w:bCs/>
          <w:color w:val="76923C"/>
          <w:sz w:val="12"/>
          <w:szCs w:val="12"/>
        </w:rPr>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37465</wp:posOffset>
                </wp:positionV>
                <wp:extent cx="6858000" cy="635"/>
                <wp:effectExtent l="7620" t="15240" r="11430" b="1270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635"/>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0;margin-top:2.95pt;width:540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" strokecolor="#4f81bd" strokeweight="1pt">
                <v:shadow color="#243f60" offset="1pt"/>
              </v:shape>
            </w:pict>
          </mc:Fallback>
        </mc:AlternateContent>
      </w:r>
    </w:p>
    <w:p w:rsidR="00FD58E8" w:rsidRPr="00D112DB" w:rsidRDefault="00FD58E8" w:rsidP="00FD58E8">
      <w:pPr>
        <w:rPr>
          <w:b/>
          <w:bCs/>
          <w:color w:val="76923C"/>
          <w:sz w:val="12"/>
          <w:szCs w:val="12"/>
        </w:rPr>
      </w:pPr>
    </w:p>
    <w:p w:rsidR="00FD58E8" w:rsidRDefault="00FD58E8" w:rsidP="00FD58E8">
      <w:pPr>
        <w:pStyle w:val="2"/>
        <w:widowControl w:val="0"/>
        <w:autoSpaceDE w:val="0"/>
        <w:autoSpaceDN w:val="0"/>
        <w:adjustRightInd w:val="0"/>
        <w:jc w:val="center"/>
      </w:pPr>
      <w:r>
        <w:t>Новая пенсионная формула</w:t>
      </w:r>
      <w:r w:rsidRPr="00330BF8">
        <w:t xml:space="preserve"> </w:t>
      </w:r>
    </w:p>
    <w:p w:rsidR="00FD58E8" w:rsidRPr="00D112DB" w:rsidRDefault="00FD58E8" w:rsidP="00FD58E8"/>
    <w:tbl>
      <w:tblPr>
        <w:tblW w:w="0" w:type="auto"/>
        <w:tblLook w:val="04A0" w:firstRow="1" w:lastRow="0" w:firstColumn="1" w:lastColumn="0" w:noHBand="0" w:noVBand="1"/>
      </w:tblPr>
      <w:tblGrid>
        <w:gridCol w:w="7905"/>
        <w:gridCol w:w="3083"/>
      </w:tblGrid>
      <w:tr w:rsidR="00FD58E8" w:rsidRPr="00D112DB" w:rsidTr="00792C5B">
        <w:trPr>
          <w:trHeight w:val="3707"/>
        </w:trPr>
        <w:tc>
          <w:tcPr>
            <w:tcW w:w="7905" w:type="dxa"/>
            <w:shd w:val="clear" w:color="auto" w:fill="auto"/>
          </w:tcPr>
          <w:p w:rsidR="00FD58E8" w:rsidRDefault="00FD58E8" w:rsidP="00792C5B">
            <w:pPr>
              <w:spacing w:line="360" w:lineRule="auto"/>
              <w:jc w:val="both"/>
            </w:pPr>
            <w:r>
              <w:t>Минтрудом опубликованы «Основные принципы и положения условий назначения и исчисления размеров трудовых пенсий (пенсионной формулы)». Попробую оценить, насколько предложения по пенсионной формуле позволяют решать задачи, определенные Стратегией 2030.</w:t>
            </w:r>
          </w:p>
          <w:p w:rsidR="00FD58E8" w:rsidRDefault="00FD58E8" w:rsidP="00792C5B">
            <w:pPr>
              <w:spacing w:line="360" w:lineRule="auto"/>
              <w:jc w:val="both"/>
            </w:pPr>
            <w:r>
              <w:t>Предложения по пенсионной формуле декларируют возврат к структуре трудовой пенсии, установленной реформой 2002 года. Вновь вводится понятие базовой пенсии (теперь с названием «социальная базовая пенсия»).</w:t>
            </w:r>
          </w:p>
          <w:p w:rsidR="00FD58E8" w:rsidRPr="00330BF8" w:rsidRDefault="00FD58E8" w:rsidP="00792C5B">
            <w:pPr>
              <w:spacing w:line="360" w:lineRule="auto"/>
              <w:jc w:val="both"/>
            </w:pPr>
          </w:p>
        </w:tc>
        <w:tc>
          <w:tcPr>
            <w:tcW w:w="3083" w:type="dxa"/>
            <w:shd w:val="clear" w:color="auto" w:fill="auto"/>
          </w:tcPr>
          <w:p w:rsidR="00FD58E8" w:rsidRDefault="00FD58E8" w:rsidP="00792C5B">
            <w:pPr>
              <w:jc w:val="right"/>
              <w:rPr>
                <w:b/>
                <w:i/>
                <w:sz w:val="20"/>
                <w:szCs w:val="20"/>
              </w:rPr>
            </w:pPr>
            <w:r>
              <w:rPr>
                <w:b/>
                <w:i/>
                <w:noProof/>
                <w:sz w:val="20"/>
                <w:szCs w:val="20"/>
              </w:rPr>
              <w:drawing>
                <wp:inline distT="0" distB="0" distL="0" distR="0">
                  <wp:extent cx="1081405" cy="1438910"/>
                  <wp:effectExtent l="0" t="0" r="4445" b="8890"/>
                  <wp:docPr id="4" name="Рисунок 4"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1405" cy="1438910"/>
                          </a:xfrm>
                          <a:prstGeom prst="rect">
                            <a:avLst/>
                          </a:prstGeom>
                          <a:noFill/>
                          <a:ln>
                            <a:noFill/>
                          </a:ln>
                        </pic:spPr>
                      </pic:pic>
                    </a:graphicData>
                  </a:graphic>
                </wp:inline>
              </w:drawing>
            </w:r>
          </w:p>
          <w:p w:rsidR="00FD58E8" w:rsidRDefault="00FD58E8" w:rsidP="00792C5B">
            <w:pPr>
              <w:jc w:val="right"/>
              <w:rPr>
                <w:b/>
                <w:i/>
                <w:sz w:val="20"/>
                <w:szCs w:val="20"/>
              </w:rPr>
            </w:pPr>
          </w:p>
          <w:p w:rsidR="00FD58E8" w:rsidRDefault="00FD58E8" w:rsidP="00792C5B">
            <w:pPr>
              <w:jc w:val="right"/>
              <w:rPr>
                <w:i/>
                <w:sz w:val="20"/>
                <w:szCs w:val="20"/>
              </w:rPr>
            </w:pPr>
            <w:r>
              <w:rPr>
                <w:b/>
                <w:i/>
                <w:sz w:val="20"/>
                <w:szCs w:val="20"/>
              </w:rPr>
              <w:t>Олег Михайлович Колобаев</w:t>
            </w:r>
            <w:r w:rsidRPr="00A94620">
              <w:rPr>
                <w:b/>
                <w:i/>
                <w:sz w:val="20"/>
                <w:szCs w:val="20"/>
              </w:rPr>
              <w:t>,</w:t>
            </w:r>
            <w:r w:rsidRPr="00D95170">
              <w:br/>
            </w:r>
          </w:p>
          <w:p w:rsidR="00FD58E8" w:rsidRDefault="00FD58E8" w:rsidP="00792C5B">
            <w:pPr>
              <w:jc w:val="right"/>
              <w:rPr>
                <w:i/>
                <w:sz w:val="20"/>
                <w:szCs w:val="20"/>
              </w:rPr>
            </w:pPr>
            <w:r>
              <w:rPr>
                <w:i/>
                <w:sz w:val="20"/>
                <w:szCs w:val="20"/>
              </w:rPr>
              <w:t>Советник Президент НП «НАПФ»</w:t>
            </w:r>
          </w:p>
          <w:p w:rsidR="00FD58E8" w:rsidRPr="00E7639A" w:rsidRDefault="00FD58E8" w:rsidP="00792C5B">
            <w:pPr>
              <w:jc w:val="right"/>
              <w:rPr>
                <w:sz w:val="18"/>
                <w:szCs w:val="18"/>
              </w:rPr>
            </w:pPr>
          </w:p>
        </w:tc>
      </w:tr>
    </w:tbl>
    <w:p w:rsidR="00FD58E8" w:rsidRDefault="00FD58E8" w:rsidP="00FD58E8">
      <w:pPr>
        <w:spacing w:line="360" w:lineRule="auto"/>
        <w:ind w:firstLine="709"/>
        <w:jc w:val="both"/>
      </w:pPr>
      <w:r w:rsidRPr="00E20EFA">
        <w:t xml:space="preserve">Гражданам, отвечающим </w:t>
      </w:r>
      <w:r>
        <w:t xml:space="preserve">установленным условиям, предполагается назначать </w:t>
      </w:r>
      <w:r w:rsidRPr="00E20EFA">
        <w:t>базов</w:t>
      </w:r>
      <w:r>
        <w:t>ую</w:t>
      </w:r>
      <w:r w:rsidRPr="00E20EFA">
        <w:t xml:space="preserve"> пенси</w:t>
      </w:r>
      <w:r>
        <w:t>ю</w:t>
      </w:r>
      <w:r w:rsidRPr="00E20EFA">
        <w:t xml:space="preserve"> (в рамках государственного пенсионного обеспечения)</w:t>
      </w:r>
      <w:r>
        <w:t xml:space="preserve">. </w:t>
      </w:r>
      <w:r w:rsidRPr="00AC04A7">
        <w:t xml:space="preserve">Лицам, которые за период трудовой деятельности не обеспечили выполнение </w:t>
      </w:r>
      <w:r>
        <w:t>этих</w:t>
      </w:r>
      <w:r w:rsidRPr="00AC04A7">
        <w:t xml:space="preserve"> условий, по достижении </w:t>
      </w:r>
      <w:r>
        <w:t xml:space="preserve">ими </w:t>
      </w:r>
      <w:r w:rsidRPr="00AC04A7">
        <w:t xml:space="preserve">возраста  65 лет </w:t>
      </w:r>
      <w:r>
        <w:t xml:space="preserve"> </w:t>
      </w:r>
      <w:r w:rsidRPr="00AC04A7">
        <w:t>назначается  социальная пенсия</w:t>
      </w:r>
      <w:r>
        <w:t>.</w:t>
      </w:r>
      <w:r w:rsidRPr="00AC04A7">
        <w:t xml:space="preserve">  </w:t>
      </w:r>
    </w:p>
    <w:p w:rsidR="00FD58E8" w:rsidRDefault="00FD58E8" w:rsidP="00FD58E8">
      <w:pPr>
        <w:spacing w:line="360" w:lineRule="auto"/>
        <w:ind w:firstLine="709"/>
        <w:jc w:val="both"/>
      </w:pPr>
      <w:r>
        <w:t>Социально-базовая пенсия (</w:t>
      </w:r>
      <w:r w:rsidRPr="00AE0DB0">
        <w:t>СБП</w:t>
      </w:r>
      <w:r>
        <w:t>)</w:t>
      </w:r>
      <w:r w:rsidRPr="00AE0DB0">
        <w:t xml:space="preserve"> и социальн</w:t>
      </w:r>
      <w:r>
        <w:t>ая</w:t>
      </w:r>
      <w:r w:rsidRPr="00AE0DB0">
        <w:t xml:space="preserve"> пенси</w:t>
      </w:r>
      <w:r>
        <w:t>я</w:t>
      </w:r>
      <w:r w:rsidRPr="00AE0DB0">
        <w:t xml:space="preserve"> </w:t>
      </w:r>
      <w:r>
        <w:t>отличаются, в основном,</w:t>
      </w:r>
      <w:r w:rsidRPr="00AE0DB0">
        <w:t xml:space="preserve"> возраст</w:t>
      </w:r>
      <w:r>
        <w:t>ом</w:t>
      </w:r>
      <w:r w:rsidRPr="00AE0DB0">
        <w:t xml:space="preserve"> назначения и размер</w:t>
      </w:r>
      <w:r>
        <w:t>ом</w:t>
      </w:r>
      <w:r w:rsidRPr="00AE0DB0">
        <w:t>.</w:t>
      </w:r>
    </w:p>
    <w:p w:rsidR="00FD58E8" w:rsidRDefault="00FD58E8" w:rsidP="00FD58E8">
      <w:pPr>
        <w:spacing w:line="360" w:lineRule="auto"/>
        <w:ind w:firstLine="709"/>
        <w:jc w:val="both"/>
      </w:pPr>
      <w:r>
        <w:t xml:space="preserve">Предполагается, что социальная базовая пенсия устанавливается в фиксированном размере, </w:t>
      </w:r>
      <w:r w:rsidRPr="00AC04A7">
        <w:rPr>
          <w:b/>
          <w:i/>
        </w:rPr>
        <w:t>не зависящем от продолжительности страхового стажа и величины заработка</w:t>
      </w:r>
      <w:r>
        <w:t xml:space="preserve">, определяемом федеральным законом. </w:t>
      </w:r>
    </w:p>
    <w:p w:rsidR="00FD58E8" w:rsidRDefault="00FD58E8" w:rsidP="00FD58E8">
      <w:pPr>
        <w:spacing w:line="360" w:lineRule="auto"/>
        <w:ind w:firstLine="709"/>
        <w:jc w:val="both"/>
      </w:pPr>
      <w:r>
        <w:t>Право на назначение социальной базовой пенсии возникает вместе с правом на назначение страховой пенсии в возрасте 55 лет для женщин и 60 лет для мужчин при наличии страхового стажа 15 лет. При этом сохраняются индивидуальные особенности размера СБП (наступление возраста 80 лет, наличие</w:t>
      </w:r>
      <w:r w:rsidRPr="00A860CD">
        <w:t xml:space="preserve"> инвалид</w:t>
      </w:r>
      <w:r>
        <w:t>ности</w:t>
      </w:r>
      <w:r w:rsidRPr="00A860CD">
        <w:t xml:space="preserve"> 1-й группы, </w:t>
      </w:r>
      <w:r>
        <w:t xml:space="preserve">наличие </w:t>
      </w:r>
      <w:r w:rsidRPr="00A860CD">
        <w:t xml:space="preserve">иждивенцев, </w:t>
      </w:r>
      <w:r>
        <w:t>проживание в районах Крайнего севера</w:t>
      </w:r>
      <w:r w:rsidRPr="00A860CD">
        <w:t xml:space="preserve"> и др.)</w:t>
      </w:r>
      <w:r>
        <w:t xml:space="preserve">. </w:t>
      </w:r>
    </w:p>
    <w:p w:rsidR="00FD58E8" w:rsidRDefault="00FD58E8" w:rsidP="00FD58E8">
      <w:pPr>
        <w:spacing w:line="360" w:lineRule="auto"/>
        <w:ind w:firstLine="709"/>
        <w:jc w:val="both"/>
      </w:pPr>
      <w:r>
        <w:t xml:space="preserve">С целью стимулирования более позднего выхода на пенсию предлагается введение </w:t>
      </w:r>
      <w:r w:rsidRPr="000C23C4">
        <w:t xml:space="preserve"> коэффициент повышения СБП </w:t>
      </w:r>
      <w:r>
        <w:t>(</w:t>
      </w:r>
      <w:r w:rsidRPr="000C23C4">
        <w:rPr>
          <w:b/>
          <w:sz w:val="28"/>
        </w:rPr>
        <w:t>К</w:t>
      </w:r>
      <w:r w:rsidRPr="000C23C4">
        <w:t xml:space="preserve"> </w:t>
      </w:r>
      <w:proofErr w:type="spellStart"/>
      <w:r w:rsidRPr="004864C5">
        <w:rPr>
          <w:b/>
          <w:sz w:val="20"/>
          <w:szCs w:val="20"/>
        </w:rPr>
        <w:t>возр</w:t>
      </w:r>
      <w:proofErr w:type="spellEnd"/>
      <w:r w:rsidRPr="004864C5">
        <w:rPr>
          <w:b/>
          <w:sz w:val="20"/>
          <w:szCs w:val="20"/>
        </w:rPr>
        <w:t xml:space="preserve"> СБП</w:t>
      </w:r>
      <w:r>
        <w:t>)</w:t>
      </w:r>
      <w:r w:rsidRPr="000C23C4">
        <w:t xml:space="preserve"> при оформлении (начале получения) пенсии позднее установленного </w:t>
      </w:r>
      <w:r w:rsidRPr="000C23C4">
        <w:lastRenderedPageBreak/>
        <w:t>возраста (наступления права на получения пенсии).</w:t>
      </w:r>
      <w:r>
        <w:t xml:space="preserve"> Наличие этого коэффициента не распространяется на указанные выше </w:t>
      </w:r>
      <w:r w:rsidRPr="000C23C4">
        <w:t>индивидуальные особенности размера СБП</w:t>
      </w:r>
      <w:r>
        <w:t xml:space="preserve">. </w:t>
      </w:r>
    </w:p>
    <w:p w:rsidR="00FD58E8" w:rsidRDefault="00FD58E8" w:rsidP="00FD58E8">
      <w:pPr>
        <w:spacing w:line="360" w:lineRule="auto"/>
        <w:ind w:firstLine="709"/>
        <w:jc w:val="both"/>
      </w:pPr>
      <w:r w:rsidRPr="00AE0DB0">
        <w:t xml:space="preserve">Лицам, которые за период трудовой деятельности не обеспечили выполнение указанных условий, назначается  социальная пенсия  по достижении возраста  65 лет   </w:t>
      </w:r>
      <w:r>
        <w:t xml:space="preserve">в размере, </w:t>
      </w:r>
      <w:r w:rsidRPr="00AC04A7">
        <w:rPr>
          <w:b/>
          <w:i/>
        </w:rPr>
        <w:t>равном так называемому «нормативному размеру СБП»,</w:t>
      </w:r>
      <w:r>
        <w:t xml:space="preserve"> сейчас - </w:t>
      </w:r>
      <w:r w:rsidRPr="00AE0DB0">
        <w:t>3 49</w:t>
      </w:r>
      <w:r>
        <w:t>5</w:t>
      </w:r>
      <w:r w:rsidRPr="00AE0DB0">
        <w:t xml:space="preserve"> руб</w:t>
      </w:r>
      <w:r>
        <w:t>лей.</w:t>
      </w:r>
    </w:p>
    <w:p w:rsidR="00FD58E8" w:rsidRDefault="00FD58E8" w:rsidP="00FD58E8">
      <w:pPr>
        <w:spacing w:line="360" w:lineRule="auto"/>
        <w:ind w:firstLine="709"/>
        <w:jc w:val="both"/>
      </w:pPr>
      <w:r>
        <w:t xml:space="preserve"> </w:t>
      </w:r>
      <w:r w:rsidRPr="00AE0DB0">
        <w:t>Одновременно с введением в законодательство о государственном пенсионном обеспечении нового вида пенсии</w:t>
      </w:r>
      <w:r>
        <w:t xml:space="preserve"> - социальной</w:t>
      </w:r>
      <w:r w:rsidRPr="00AE0DB0">
        <w:t xml:space="preserve"> базовой пенсии, предусматривается ужесточить условия назначения нетрудоспособным гражданам, достигшим определенного возраста, социальной пенсии. В частности, </w:t>
      </w:r>
      <w:r>
        <w:t>предлагается</w:t>
      </w:r>
      <w:r w:rsidRPr="00AE0DB0">
        <w:t xml:space="preserve"> определить, что право на такую социальную пенсию имеют лица, постоянно проживающие в Российской Федерации не менее 15 лет.</w:t>
      </w:r>
    </w:p>
    <w:p w:rsidR="00FD58E8" w:rsidRDefault="00FD58E8" w:rsidP="00FD58E8">
      <w:pPr>
        <w:spacing w:line="360" w:lineRule="auto"/>
        <w:ind w:firstLine="709"/>
        <w:jc w:val="both"/>
      </w:pPr>
      <w:r>
        <w:t xml:space="preserve">Таким образом, социальная базовая пенсия и социальная пенсии станут  типичным  </w:t>
      </w:r>
      <w:r w:rsidRPr="00AE0DB0">
        <w:t xml:space="preserve">примером реализации пенсионных прав, приобретаемых человеком в силу «постоянного проживания на территории Российской Федерации». </w:t>
      </w:r>
      <w:r>
        <w:t>Предполагаемое</w:t>
      </w:r>
      <w:r w:rsidRPr="00AE0DB0">
        <w:t xml:space="preserve"> финансирование за счет федерального бюджета лишает их страхового характера, т.е. выводит за рамки обязательного пенсионного страхования. </w:t>
      </w:r>
    </w:p>
    <w:p w:rsidR="00FD58E8" w:rsidRDefault="00FD58E8" w:rsidP="00FD58E8">
      <w:pPr>
        <w:spacing w:line="360" w:lineRule="auto"/>
        <w:ind w:firstLine="709"/>
        <w:jc w:val="both"/>
      </w:pPr>
    </w:p>
    <w:p w:rsidR="00FD58E8" w:rsidRPr="00415E73" w:rsidRDefault="00FD58E8" w:rsidP="00FD58E8">
      <w:pPr>
        <w:spacing w:line="360" w:lineRule="auto"/>
        <w:ind w:firstLine="709"/>
        <w:jc w:val="both"/>
      </w:pPr>
      <w:r>
        <w:t>В Стратегии 2030 отмечено, что действующий порядок исчисления размера трудовых пенсий приводит к неэквивалентности пенсионных прав граждан и обязательств государства в распределительной системе. В частности, порядок расчета страховой части трудовой пенсии формирует пенсионные обязательства, выраженные в абсолютных суммах, не обеспечиваемых соответствующими финансовыми ресурсами. Особенно острой проблема дисбаланса между обязательствами и источниками их покрытия в действующей формуле становится в условиях негативного демографического прогноза.</w:t>
      </w:r>
    </w:p>
    <w:p w:rsidR="00FD58E8" w:rsidRDefault="00FD58E8" w:rsidP="00FD58E8">
      <w:pPr>
        <w:spacing w:line="360" w:lineRule="auto"/>
        <w:ind w:firstLine="709"/>
        <w:jc w:val="both"/>
      </w:pPr>
      <w:r>
        <w:t>Сложность вопроса с оценкой пенсионных прав застрахованного лица и с обеспечением этих прав в распределительной системе состоит в том, что все уплаченные за застрахованное лицо средства подлежат немедленной выплате нынешним пенсионерам.</w:t>
      </w:r>
    </w:p>
    <w:p w:rsidR="00FD58E8" w:rsidRDefault="00FD58E8" w:rsidP="00FD58E8">
      <w:pPr>
        <w:spacing w:line="360" w:lineRule="auto"/>
        <w:ind w:firstLine="709"/>
        <w:jc w:val="both"/>
      </w:pPr>
      <w:r>
        <w:t xml:space="preserve">После наступления пенсионных оснований средства на выплату пенсий в такой системе </w:t>
      </w:r>
      <w:r w:rsidRPr="00415E73">
        <w:t xml:space="preserve">каждый год </w:t>
      </w:r>
      <w:r>
        <w:t>должны быть собраны вновь, поэтому пенсионные права застрахованного лица могут рассматриваться только как доля в собранных средствах, весовой коэффициент, в соответствии с которым собранные средства распределяются между пенсионерами, получающими соответствующую пенсию.</w:t>
      </w:r>
    </w:p>
    <w:p w:rsidR="00FD58E8" w:rsidRDefault="00FD58E8" w:rsidP="00FD58E8">
      <w:pPr>
        <w:spacing w:line="360" w:lineRule="auto"/>
        <w:ind w:firstLine="709"/>
        <w:jc w:val="both"/>
      </w:pPr>
      <w:r>
        <w:t xml:space="preserve">На памяти нашего поколения можно отметить несколько способов выражения этих прав: </w:t>
      </w:r>
    </w:p>
    <w:p w:rsidR="00FD58E8" w:rsidRPr="00991EB4" w:rsidRDefault="00FD58E8" w:rsidP="00FD58E8">
      <w:pPr>
        <w:pStyle w:val="a4"/>
        <w:numPr>
          <w:ilvl w:val="0"/>
          <w:numId w:val="1"/>
        </w:numPr>
        <w:tabs>
          <w:tab w:val="left" w:pos="1080"/>
          <w:tab w:val="left" w:pos="1260"/>
        </w:tabs>
        <w:spacing w:after="0" w:line="360" w:lineRule="auto"/>
        <w:ind w:left="0" w:firstLine="709"/>
        <w:jc w:val="both"/>
        <w:rPr>
          <w:rFonts w:ascii="Times New Roman" w:hAnsi="Times New Roman"/>
          <w:sz w:val="24"/>
        </w:rPr>
      </w:pPr>
      <w:r w:rsidRPr="00991EB4">
        <w:rPr>
          <w:rFonts w:ascii="Times New Roman" w:hAnsi="Times New Roman"/>
          <w:sz w:val="24"/>
        </w:rPr>
        <w:t xml:space="preserve">в виде процента от заработной платы в последние два года (по закону о государственных пенсиях 1991 года). </w:t>
      </w:r>
    </w:p>
    <w:p w:rsidR="00FD58E8" w:rsidRPr="00991EB4" w:rsidRDefault="00FD58E8" w:rsidP="00FD58E8">
      <w:pPr>
        <w:pStyle w:val="a4"/>
        <w:numPr>
          <w:ilvl w:val="0"/>
          <w:numId w:val="1"/>
        </w:numPr>
        <w:tabs>
          <w:tab w:val="left" w:pos="1080"/>
          <w:tab w:val="left" w:pos="1260"/>
        </w:tabs>
        <w:spacing w:after="0" w:line="360" w:lineRule="auto"/>
        <w:ind w:left="0" w:firstLine="709"/>
        <w:jc w:val="both"/>
        <w:rPr>
          <w:rFonts w:ascii="Times New Roman" w:hAnsi="Times New Roman"/>
          <w:sz w:val="24"/>
        </w:rPr>
      </w:pPr>
      <w:r w:rsidRPr="00991EB4">
        <w:rPr>
          <w:rFonts w:ascii="Times New Roman" w:hAnsi="Times New Roman"/>
          <w:sz w:val="24"/>
        </w:rPr>
        <w:lastRenderedPageBreak/>
        <w:t xml:space="preserve">в виде индивидуального коэффициента пенсионера (в соответствии с Федеральным законом от 21.07.1997 г. № 113-ФЗ «О порядке начисления и увеличения государственных пенсий»); </w:t>
      </w:r>
    </w:p>
    <w:p w:rsidR="00FD58E8" w:rsidRPr="004864C5" w:rsidRDefault="00FD58E8" w:rsidP="00FD58E8">
      <w:pPr>
        <w:pStyle w:val="a4"/>
        <w:numPr>
          <w:ilvl w:val="0"/>
          <w:numId w:val="1"/>
        </w:numPr>
        <w:tabs>
          <w:tab w:val="left" w:pos="1080"/>
          <w:tab w:val="left" w:pos="1260"/>
        </w:tabs>
        <w:spacing w:after="0" w:line="360" w:lineRule="auto"/>
        <w:ind w:left="0" w:firstLine="709"/>
        <w:jc w:val="both"/>
      </w:pPr>
      <w:r w:rsidRPr="00991EB4">
        <w:rPr>
          <w:rFonts w:ascii="Times New Roman" w:hAnsi="Times New Roman"/>
          <w:sz w:val="24"/>
        </w:rPr>
        <w:t>в</w:t>
      </w:r>
      <w:r w:rsidRPr="004864C5">
        <w:t xml:space="preserve"> </w:t>
      </w:r>
      <w:r w:rsidRPr="00991EB4">
        <w:rPr>
          <w:rFonts w:ascii="Times New Roman" w:hAnsi="Times New Roman"/>
          <w:sz w:val="24"/>
        </w:rPr>
        <w:t>виде расчетного пенсионного капитала (по программе 2001 года);</w:t>
      </w:r>
      <w:r w:rsidRPr="004864C5">
        <w:t xml:space="preserve"> </w:t>
      </w:r>
    </w:p>
    <w:p w:rsidR="00FD58E8" w:rsidRDefault="00FD58E8" w:rsidP="00FD58E8">
      <w:pPr>
        <w:spacing w:line="360" w:lineRule="auto"/>
        <w:ind w:firstLine="709"/>
        <w:jc w:val="both"/>
      </w:pPr>
      <w:r>
        <w:t>В предложениях по пенсионной формуле предлагается учитывать пенсионные права с помощью индивидуального пенсионного коэффициента, то есть прямой возврат (с учетом уровня развития информационных технологий) к идеям Федерального закона № 113-ФЗ.</w:t>
      </w:r>
    </w:p>
    <w:p w:rsidR="00FD58E8" w:rsidRDefault="00FD58E8" w:rsidP="00FD58E8">
      <w:pPr>
        <w:spacing w:line="360" w:lineRule="auto"/>
        <w:ind w:firstLine="709"/>
        <w:jc w:val="both"/>
      </w:pPr>
      <w:r w:rsidRPr="004E774A">
        <w:rPr>
          <w:b/>
          <w:i/>
        </w:rPr>
        <w:t>Любая пенсионная формула носит условный характер. Размер пенсии, прежде всего, будет зависеть от общей суммы, которую сумеет собрать пенсионная система в соответствующем году.</w:t>
      </w:r>
      <w:r w:rsidRPr="00B63FF7">
        <w:t xml:space="preserve"> </w:t>
      </w:r>
      <w:r>
        <w:t>З</w:t>
      </w:r>
      <w:r w:rsidRPr="00B63FF7">
        <w:t xml:space="preserve">астрахованное в такой системе лицо получит </w:t>
      </w:r>
      <w:r>
        <w:t xml:space="preserve">лишь </w:t>
      </w:r>
      <w:r w:rsidRPr="00B63FF7">
        <w:t>часть собранных в соответствующем году средств, которая зависит не только от накопленных им прав, но и от прав</w:t>
      </w:r>
      <w:r>
        <w:t xml:space="preserve">, </w:t>
      </w:r>
      <w:r w:rsidRPr="00F32617">
        <w:t>накопленных</w:t>
      </w:r>
      <w:r w:rsidRPr="00B63FF7">
        <w:t xml:space="preserve"> те</w:t>
      </w:r>
      <w:r>
        <w:t>ми</w:t>
      </w:r>
      <w:r w:rsidRPr="00B63FF7">
        <w:t xml:space="preserve"> пенсионер</w:t>
      </w:r>
      <w:r>
        <w:t>ами</w:t>
      </w:r>
      <w:r w:rsidRPr="00B63FF7">
        <w:t xml:space="preserve">, которые будут получать пенсию одновременно с ним. </w:t>
      </w:r>
    </w:p>
    <w:p w:rsidR="00FD58E8" w:rsidRDefault="00FD58E8" w:rsidP="00FD58E8">
      <w:pPr>
        <w:spacing w:line="360" w:lineRule="auto"/>
        <w:ind w:firstLine="709"/>
        <w:jc w:val="both"/>
      </w:pPr>
      <w:r>
        <w:t>Минтруд России предлагает определять размер страховой пенсии по следующей формуле</w:t>
      </w:r>
    </w:p>
    <w:p w:rsidR="00FD58E8" w:rsidRDefault="00FD58E8" w:rsidP="00FD58E8">
      <w:pPr>
        <w:spacing w:line="360" w:lineRule="auto"/>
        <w:ind w:firstLine="709"/>
        <w:jc w:val="both"/>
        <w:rPr>
          <w:b/>
          <w:sz w:val="32"/>
          <w:szCs w:val="32"/>
        </w:rPr>
      </w:pPr>
      <w:proofErr w:type="spellStart"/>
      <w:r w:rsidRPr="00F32617">
        <w:rPr>
          <w:b/>
          <w:sz w:val="32"/>
          <w:szCs w:val="32"/>
        </w:rPr>
        <w:t>СПj</w:t>
      </w:r>
      <w:proofErr w:type="spellEnd"/>
      <w:r w:rsidRPr="00F32617">
        <w:rPr>
          <w:b/>
          <w:sz w:val="32"/>
          <w:szCs w:val="32"/>
        </w:rPr>
        <w:t xml:space="preserve"> = ИПК * </w:t>
      </w:r>
      <w:proofErr w:type="spellStart"/>
      <w:proofErr w:type="gramStart"/>
      <w:r w:rsidRPr="00F32617">
        <w:rPr>
          <w:b/>
          <w:sz w:val="32"/>
          <w:szCs w:val="32"/>
        </w:rPr>
        <w:t>K</w:t>
      </w:r>
      <w:proofErr w:type="gramEnd"/>
      <w:r w:rsidRPr="00F32617">
        <w:rPr>
          <w:b/>
          <w:sz w:val="20"/>
          <w:szCs w:val="20"/>
        </w:rPr>
        <w:t>возр</w:t>
      </w:r>
      <w:proofErr w:type="spellEnd"/>
      <w:r w:rsidRPr="00F32617">
        <w:rPr>
          <w:b/>
          <w:sz w:val="20"/>
          <w:szCs w:val="20"/>
        </w:rPr>
        <w:t xml:space="preserve"> СЧ</w:t>
      </w:r>
      <w:r w:rsidRPr="00F32617">
        <w:rPr>
          <w:b/>
          <w:sz w:val="32"/>
          <w:szCs w:val="32"/>
        </w:rPr>
        <w:t xml:space="preserve"> * СПК j</w:t>
      </w:r>
    </w:p>
    <w:p w:rsidR="00FD58E8" w:rsidRDefault="00FD58E8" w:rsidP="00FD58E8">
      <w:pPr>
        <w:spacing w:line="360" w:lineRule="auto"/>
        <w:ind w:firstLine="709"/>
        <w:jc w:val="both"/>
      </w:pPr>
      <w:r>
        <w:t>г</w:t>
      </w:r>
      <w:r w:rsidRPr="00F32617">
        <w:t>де</w:t>
      </w:r>
      <w:r>
        <w:t>:</w:t>
      </w:r>
    </w:p>
    <w:p w:rsidR="00FD58E8" w:rsidRDefault="00FD58E8" w:rsidP="00FD58E8">
      <w:pPr>
        <w:spacing w:line="360" w:lineRule="auto"/>
        <w:ind w:firstLine="709"/>
        <w:jc w:val="both"/>
      </w:pPr>
      <w:r>
        <w:t xml:space="preserve"> </w:t>
      </w:r>
      <w:proofErr w:type="spellStart"/>
      <w:r w:rsidRPr="00F32617">
        <w:rPr>
          <w:b/>
          <w:sz w:val="32"/>
          <w:szCs w:val="32"/>
        </w:rPr>
        <w:t>СП</w:t>
      </w:r>
      <w:proofErr w:type="gramStart"/>
      <w:r w:rsidRPr="00F32617">
        <w:rPr>
          <w:b/>
          <w:sz w:val="32"/>
          <w:szCs w:val="32"/>
        </w:rPr>
        <w:t>j</w:t>
      </w:r>
      <w:proofErr w:type="spellEnd"/>
      <w:proofErr w:type="gramEnd"/>
      <w:r>
        <w:t xml:space="preserve"> - размер страховой пенсии в </w:t>
      </w:r>
      <w:r>
        <w:rPr>
          <w:lang w:val="en-US"/>
        </w:rPr>
        <w:t>j</w:t>
      </w:r>
      <w:r>
        <w:t>-м году;</w:t>
      </w:r>
    </w:p>
    <w:p w:rsidR="00FD58E8" w:rsidRDefault="00FD58E8" w:rsidP="00FD58E8">
      <w:pPr>
        <w:spacing w:line="360" w:lineRule="auto"/>
        <w:ind w:firstLine="709"/>
        <w:jc w:val="both"/>
      </w:pPr>
      <w:r>
        <w:t xml:space="preserve"> </w:t>
      </w:r>
      <w:r w:rsidRPr="00F32617">
        <w:rPr>
          <w:b/>
          <w:sz w:val="32"/>
          <w:szCs w:val="32"/>
        </w:rPr>
        <w:t>ИПК</w:t>
      </w:r>
      <w:r>
        <w:t xml:space="preserve"> - индивидуальный пенсионный коэффициент;</w:t>
      </w:r>
    </w:p>
    <w:p w:rsidR="00FD58E8" w:rsidRDefault="00FD58E8" w:rsidP="00FD58E8">
      <w:pPr>
        <w:spacing w:line="360" w:lineRule="auto"/>
        <w:ind w:firstLine="709"/>
        <w:jc w:val="both"/>
      </w:pPr>
      <w:proofErr w:type="spellStart"/>
      <w:proofErr w:type="gramStart"/>
      <w:r w:rsidRPr="00F32617">
        <w:rPr>
          <w:b/>
          <w:sz w:val="32"/>
          <w:szCs w:val="32"/>
        </w:rPr>
        <w:t>K</w:t>
      </w:r>
      <w:proofErr w:type="gramEnd"/>
      <w:r w:rsidRPr="00F32617">
        <w:rPr>
          <w:b/>
          <w:sz w:val="20"/>
          <w:szCs w:val="20"/>
        </w:rPr>
        <w:t>возр</w:t>
      </w:r>
      <w:proofErr w:type="spellEnd"/>
      <w:r w:rsidRPr="00F32617">
        <w:rPr>
          <w:b/>
          <w:sz w:val="20"/>
          <w:szCs w:val="20"/>
        </w:rPr>
        <w:t xml:space="preserve"> СЧ</w:t>
      </w:r>
      <w:r w:rsidRPr="00F32617">
        <w:rPr>
          <w:b/>
          <w:sz w:val="32"/>
          <w:szCs w:val="32"/>
        </w:rPr>
        <w:t xml:space="preserve"> </w:t>
      </w:r>
      <w:r>
        <w:rPr>
          <w:b/>
          <w:sz w:val="32"/>
          <w:szCs w:val="32"/>
        </w:rPr>
        <w:t xml:space="preserve">- </w:t>
      </w:r>
      <w:r w:rsidRPr="00F32617">
        <w:t xml:space="preserve">коэффициент  повышения  </w:t>
      </w:r>
      <w:r>
        <w:t>размера страховой пенсии</w:t>
      </w:r>
      <w:r w:rsidRPr="00F32617">
        <w:t xml:space="preserve">  при  оформлении  (начале  получения) пенсии  позднее  установленного  возраста  (наступления  права  на  получения  пенсии);</w:t>
      </w:r>
    </w:p>
    <w:p w:rsidR="00FD58E8" w:rsidRDefault="00FD58E8" w:rsidP="00FD58E8">
      <w:pPr>
        <w:spacing w:line="360" w:lineRule="auto"/>
        <w:ind w:firstLine="709"/>
        <w:jc w:val="both"/>
      </w:pPr>
      <w:r w:rsidRPr="00F32617">
        <w:rPr>
          <w:b/>
          <w:sz w:val="32"/>
          <w:szCs w:val="32"/>
        </w:rPr>
        <w:t>СПК j</w:t>
      </w:r>
      <w:r w:rsidRPr="00F32617">
        <w:t xml:space="preserve"> </w:t>
      </w:r>
      <w:r>
        <w:t xml:space="preserve">- </w:t>
      </w:r>
      <w:r w:rsidRPr="00F32617">
        <w:t>стоимость единицы пенсионного коэффициента в j-ом году</w:t>
      </w:r>
      <w:r>
        <w:t>. Параметр СПК предполагается ежегодно устанавливать законом о бюджете ПФР.</w:t>
      </w:r>
    </w:p>
    <w:p w:rsidR="00FD58E8" w:rsidRDefault="00FD58E8" w:rsidP="00FD58E8">
      <w:pPr>
        <w:spacing w:line="360" w:lineRule="auto"/>
        <w:ind w:firstLine="709"/>
        <w:jc w:val="both"/>
      </w:pPr>
    </w:p>
    <w:p w:rsidR="00FD58E8" w:rsidRDefault="00FD58E8" w:rsidP="00FD58E8">
      <w:pPr>
        <w:spacing w:line="360" w:lineRule="auto"/>
        <w:ind w:firstLine="709"/>
        <w:jc w:val="both"/>
      </w:pPr>
      <w:r>
        <w:t>Ключевыми элементами этой формулы являются понятия индивидуального пенсионного коэффициента (ИПК) и стоимость единицы пенсионного коэффициента (СПК).</w:t>
      </w:r>
    </w:p>
    <w:p w:rsidR="00FD58E8" w:rsidRDefault="00FD58E8" w:rsidP="00FD58E8">
      <w:pPr>
        <w:spacing w:line="360" w:lineRule="auto"/>
        <w:ind w:firstLine="709"/>
        <w:jc w:val="both"/>
      </w:pPr>
      <w:r w:rsidRPr="00C07349">
        <w:t xml:space="preserve">ИПК является интегральным показателем, комплексно учитывающим как страховой стаж (чем больше стаж, тем больше слагаемых в формуле расчета ИПК), так и отчисления от заработной платы </w:t>
      </w:r>
      <w:r>
        <w:t>(</w:t>
      </w:r>
      <w:r w:rsidRPr="00C07349">
        <w:t>ЗЛ</w:t>
      </w:r>
      <w:r>
        <w:t>)</w:t>
      </w:r>
      <w:r w:rsidRPr="00C07349">
        <w:t xml:space="preserve"> в </w:t>
      </w:r>
      <w:r>
        <w:t>солидарную пенсионную систему</w:t>
      </w:r>
      <w:r w:rsidRPr="00C07349">
        <w:t>.</w:t>
      </w:r>
    </w:p>
    <w:p w:rsidR="00FD58E8" w:rsidRDefault="00FD58E8" w:rsidP="00FD58E8">
      <w:pPr>
        <w:spacing w:line="360" w:lineRule="auto"/>
        <w:ind w:firstLine="709"/>
        <w:jc w:val="both"/>
      </w:pPr>
    </w:p>
    <w:p w:rsidR="00FD58E8" w:rsidRDefault="00FD58E8" w:rsidP="00FD58E8">
      <w:pPr>
        <w:spacing w:line="360" w:lineRule="auto"/>
        <w:ind w:firstLine="709"/>
        <w:jc w:val="both"/>
      </w:pPr>
      <w:r w:rsidRPr="00991EB4">
        <w:rPr>
          <w:b/>
          <w:sz w:val="32"/>
          <w:szCs w:val="32"/>
        </w:rPr>
        <w:t>ИПК =   СУММ (</w:t>
      </w:r>
      <w:proofErr w:type="spellStart"/>
      <w:r w:rsidRPr="00991EB4">
        <w:rPr>
          <w:b/>
          <w:sz w:val="32"/>
          <w:szCs w:val="32"/>
        </w:rPr>
        <w:t>ИПК</w:t>
      </w:r>
      <w:proofErr w:type="gramStart"/>
      <w:r w:rsidRPr="00C07349">
        <w:rPr>
          <w:rFonts w:ascii="Arial" w:eastAsia="+mn-ea" w:hAnsi="Arial" w:cs="+mn-cs"/>
          <w:b/>
          <w:bCs/>
          <w:i/>
          <w:iCs/>
          <w:color w:val="000000"/>
          <w:kern w:val="24"/>
          <w:sz w:val="20"/>
          <w:szCs w:val="20"/>
        </w:rPr>
        <w:t>i</w:t>
      </w:r>
      <w:proofErr w:type="spellEnd"/>
      <w:proofErr w:type="gramEnd"/>
      <w:r w:rsidRPr="00C07349">
        <w:rPr>
          <w:rFonts w:ascii="Arial" w:eastAsia="+mn-ea" w:hAnsi="Arial" w:cs="+mn-cs"/>
          <w:b/>
          <w:bCs/>
          <w:i/>
          <w:iCs/>
          <w:color w:val="000000"/>
          <w:kern w:val="24"/>
          <w:sz w:val="32"/>
          <w:szCs w:val="32"/>
        </w:rPr>
        <w:t xml:space="preserve">)  </w:t>
      </w:r>
      <w:r w:rsidRPr="00991EB4">
        <w:rPr>
          <w:b/>
          <w:sz w:val="32"/>
          <w:szCs w:val="32"/>
        </w:rPr>
        <w:t xml:space="preserve">+ </w:t>
      </w:r>
      <w:proofErr w:type="spellStart"/>
      <w:r w:rsidRPr="00991EB4">
        <w:rPr>
          <w:b/>
          <w:sz w:val="32"/>
          <w:szCs w:val="32"/>
        </w:rPr>
        <w:t>ИПК</w:t>
      </w:r>
      <w:r w:rsidRPr="00C07349">
        <w:rPr>
          <w:rFonts w:ascii="Arial" w:eastAsia="+mn-ea" w:hAnsi="Arial" w:cs="+mn-cs"/>
          <w:b/>
          <w:bCs/>
          <w:color w:val="000000"/>
          <w:kern w:val="24"/>
          <w:sz w:val="20"/>
          <w:szCs w:val="20"/>
        </w:rPr>
        <w:t>стаж</w:t>
      </w:r>
      <w:proofErr w:type="spellEnd"/>
      <w:r>
        <w:rPr>
          <w:rFonts w:ascii="Arial" w:eastAsia="+mn-ea" w:hAnsi="Arial" w:cs="+mn-cs"/>
          <w:b/>
          <w:bCs/>
          <w:color w:val="000000"/>
          <w:kern w:val="24"/>
          <w:sz w:val="32"/>
          <w:szCs w:val="32"/>
        </w:rPr>
        <w:t xml:space="preserve">, </w:t>
      </w:r>
    </w:p>
    <w:p w:rsidR="00FD58E8" w:rsidRPr="00F32617" w:rsidRDefault="00FD58E8" w:rsidP="00FD58E8">
      <w:pPr>
        <w:spacing w:line="360" w:lineRule="auto"/>
        <w:ind w:firstLine="709"/>
        <w:jc w:val="both"/>
      </w:pPr>
    </w:p>
    <w:p w:rsidR="00FD58E8" w:rsidRDefault="00FD58E8" w:rsidP="00FD58E8">
      <w:pPr>
        <w:spacing w:line="360" w:lineRule="auto"/>
        <w:ind w:firstLine="709"/>
        <w:jc w:val="both"/>
      </w:pPr>
      <w:r>
        <w:lastRenderedPageBreak/>
        <w:t xml:space="preserve">Основу ИПК составляет сумма индивидуальных пенсионных коэффициентов, отразивших вклад застрахованного лица в каждом году на протяжении всей трудовой деятельности.  Добавка </w:t>
      </w:r>
      <w:proofErr w:type="spellStart"/>
      <w:r>
        <w:t>ИПК</w:t>
      </w:r>
      <w:r w:rsidRPr="00C07349">
        <w:rPr>
          <w:sz w:val="20"/>
          <w:szCs w:val="20"/>
        </w:rPr>
        <w:t>стаж</w:t>
      </w:r>
      <w:proofErr w:type="spellEnd"/>
      <w:r>
        <w:t xml:space="preserve">  увеличивает </w:t>
      </w:r>
      <w:r w:rsidRPr="009555C0">
        <w:t>пенсионный коэффициент лиц, имеющих календарный стаж на момент назначения пенсии 30 и более лет, (из расчета 0,5 за стаж 30 лет и 0,1 за каждый год страхового стажа сверх 30 лет)</w:t>
      </w:r>
      <w:r>
        <w:t xml:space="preserve"> и является одним из </w:t>
      </w:r>
      <w:r w:rsidRPr="00530874">
        <w:t>факторов</w:t>
      </w:r>
      <w:r>
        <w:t>,</w:t>
      </w:r>
      <w:r w:rsidRPr="00530874">
        <w:t xml:space="preserve"> </w:t>
      </w:r>
      <w:r>
        <w:t>стимулирующих многолетнюю работу.</w:t>
      </w:r>
    </w:p>
    <w:p w:rsidR="00FD58E8" w:rsidRDefault="00FD58E8" w:rsidP="00FD58E8">
      <w:pPr>
        <w:spacing w:line="360" w:lineRule="auto"/>
        <w:ind w:firstLine="709"/>
        <w:jc w:val="both"/>
      </w:pPr>
      <w:r w:rsidRPr="009555C0">
        <w:t xml:space="preserve">Начисленные </w:t>
      </w:r>
      <w:r>
        <w:t xml:space="preserve">в течение </w:t>
      </w:r>
      <w:proofErr w:type="spellStart"/>
      <w:r>
        <w:rPr>
          <w:lang w:val="en-US"/>
        </w:rPr>
        <w:t>i</w:t>
      </w:r>
      <w:proofErr w:type="spellEnd"/>
      <w:r>
        <w:t xml:space="preserve">-го года </w:t>
      </w:r>
      <w:r w:rsidRPr="009555C0">
        <w:t>из всех источников</w:t>
      </w:r>
      <w:r>
        <w:t xml:space="preserve"> и</w:t>
      </w:r>
      <w:r w:rsidRPr="009555C0">
        <w:t xml:space="preserve"> по всем страхователям за ЗЛ взносы в солидарную часть пенсионной системы учитываются в форме индивидуального пенсионного коэффициента (ИПК</w:t>
      </w:r>
      <w:proofErr w:type="spellStart"/>
      <w:proofErr w:type="gramStart"/>
      <w:r>
        <w:rPr>
          <w:lang w:val="en-US"/>
        </w:rPr>
        <w:t>i</w:t>
      </w:r>
      <w:proofErr w:type="spellEnd"/>
      <w:proofErr w:type="gramEnd"/>
      <w:r w:rsidRPr="009555C0">
        <w:t xml:space="preserve">) как отношение начисленных </w:t>
      </w:r>
      <w:r>
        <w:t xml:space="preserve">в </w:t>
      </w:r>
      <w:proofErr w:type="spellStart"/>
      <w:r>
        <w:rPr>
          <w:lang w:val="en-US"/>
        </w:rPr>
        <w:t>i</w:t>
      </w:r>
      <w:proofErr w:type="spellEnd"/>
      <w:r>
        <w:t>-м году взносов</w:t>
      </w:r>
      <w:r w:rsidRPr="009555C0">
        <w:t xml:space="preserve"> к предельно возможной </w:t>
      </w:r>
      <w:r>
        <w:t xml:space="preserve">в </w:t>
      </w:r>
      <w:proofErr w:type="spellStart"/>
      <w:r>
        <w:rPr>
          <w:lang w:val="en-US"/>
        </w:rPr>
        <w:t>i</w:t>
      </w:r>
      <w:proofErr w:type="spellEnd"/>
      <w:r>
        <w:t xml:space="preserve">-м году </w:t>
      </w:r>
      <w:r w:rsidRPr="009555C0">
        <w:t>сумме отчислений в страховую часть.</w:t>
      </w:r>
    </w:p>
    <w:p w:rsidR="00FD58E8" w:rsidRDefault="00FD58E8" w:rsidP="00FD58E8">
      <w:pPr>
        <w:spacing w:line="360" w:lineRule="auto"/>
        <w:ind w:firstLine="709"/>
        <w:jc w:val="both"/>
      </w:pPr>
      <w:r>
        <w:t>Предельно возможная сумма отчислений в страховую часть определяется как взносы с максимально облагаемой суммы (в предложениях по пенсионной формуле это величина, превышающая среднюю заработную плату в 2,3 раза) по максимальному тарифу 22% . Таким взносам присваивается значение ИПК</w:t>
      </w:r>
      <w:proofErr w:type="spellStart"/>
      <w:proofErr w:type="gramStart"/>
      <w:r>
        <w:rPr>
          <w:lang w:val="en-US"/>
        </w:rPr>
        <w:t>i</w:t>
      </w:r>
      <w:proofErr w:type="spellEnd"/>
      <w:proofErr w:type="gramEnd"/>
      <w:r>
        <w:t xml:space="preserve"> = 1.</w:t>
      </w:r>
    </w:p>
    <w:p w:rsidR="00FD58E8" w:rsidRDefault="00FD58E8" w:rsidP="00FD58E8">
      <w:pPr>
        <w:spacing w:line="360" w:lineRule="auto"/>
        <w:ind w:firstLine="709"/>
        <w:jc w:val="both"/>
      </w:pPr>
      <w:r>
        <w:t>Для застрахованных лиц, осуществляющих формирование накопительной части, максимальное значение ИПК</w:t>
      </w:r>
      <w:proofErr w:type="spellStart"/>
      <w:proofErr w:type="gramStart"/>
      <w:r>
        <w:rPr>
          <w:lang w:val="en-US"/>
        </w:rPr>
        <w:t>i</w:t>
      </w:r>
      <w:proofErr w:type="spellEnd"/>
      <w:proofErr w:type="gramEnd"/>
      <w:r>
        <w:t xml:space="preserve"> не превысит:</w:t>
      </w:r>
    </w:p>
    <w:p w:rsidR="00FD58E8" w:rsidRPr="00991EB4" w:rsidRDefault="00FD58E8" w:rsidP="00FD58E8">
      <w:pPr>
        <w:pStyle w:val="a4"/>
        <w:numPr>
          <w:ilvl w:val="0"/>
          <w:numId w:val="2"/>
        </w:numPr>
        <w:tabs>
          <w:tab w:val="left" w:pos="1080"/>
        </w:tabs>
        <w:spacing w:after="0" w:line="360" w:lineRule="auto"/>
        <w:ind w:left="0" w:firstLine="709"/>
        <w:jc w:val="both"/>
        <w:rPr>
          <w:rFonts w:ascii="Times New Roman" w:hAnsi="Times New Roman"/>
          <w:sz w:val="24"/>
        </w:rPr>
      </w:pPr>
      <w:r w:rsidRPr="00991EB4">
        <w:rPr>
          <w:rFonts w:ascii="Times New Roman" w:hAnsi="Times New Roman"/>
          <w:sz w:val="24"/>
        </w:rPr>
        <w:t xml:space="preserve">при тарифе  отчислений в страховую часть 16%  (6% в накопительную часть) значение </w:t>
      </w:r>
      <w:proofErr w:type="spellStart"/>
      <w:r w:rsidRPr="00991EB4">
        <w:rPr>
          <w:rFonts w:ascii="Times New Roman" w:hAnsi="Times New Roman"/>
          <w:sz w:val="24"/>
        </w:rPr>
        <w:t>ИПК</w:t>
      </w:r>
      <w:proofErr w:type="gramStart"/>
      <w:r w:rsidRPr="00991EB4">
        <w:rPr>
          <w:rFonts w:ascii="Times New Roman" w:hAnsi="Times New Roman"/>
          <w:sz w:val="24"/>
        </w:rPr>
        <w:t>i</w:t>
      </w:r>
      <w:proofErr w:type="spellEnd"/>
      <w:proofErr w:type="gramEnd"/>
      <w:r w:rsidRPr="00991EB4">
        <w:rPr>
          <w:rFonts w:ascii="Times New Roman" w:hAnsi="Times New Roman"/>
          <w:sz w:val="24"/>
        </w:rPr>
        <w:t xml:space="preserve"> = 16/22=0,727. </w:t>
      </w:r>
    </w:p>
    <w:p w:rsidR="00FD58E8" w:rsidRPr="00991EB4" w:rsidRDefault="00FD58E8" w:rsidP="00FD58E8">
      <w:pPr>
        <w:pStyle w:val="a4"/>
        <w:numPr>
          <w:ilvl w:val="0"/>
          <w:numId w:val="2"/>
        </w:numPr>
        <w:tabs>
          <w:tab w:val="left" w:pos="1080"/>
        </w:tabs>
        <w:spacing w:after="0" w:line="360" w:lineRule="auto"/>
        <w:ind w:left="0" w:firstLine="709"/>
        <w:jc w:val="both"/>
        <w:rPr>
          <w:rFonts w:ascii="Times New Roman" w:hAnsi="Times New Roman"/>
          <w:sz w:val="24"/>
        </w:rPr>
      </w:pPr>
      <w:r w:rsidRPr="00991EB4">
        <w:rPr>
          <w:rFonts w:ascii="Times New Roman" w:hAnsi="Times New Roman"/>
          <w:sz w:val="24"/>
        </w:rPr>
        <w:t xml:space="preserve">при тарифе отчислений в страховую часть 20%  (2% в накопительную часть) значение </w:t>
      </w:r>
      <w:proofErr w:type="spellStart"/>
      <w:r w:rsidRPr="00991EB4">
        <w:rPr>
          <w:rFonts w:ascii="Times New Roman" w:hAnsi="Times New Roman"/>
          <w:sz w:val="24"/>
        </w:rPr>
        <w:t>ИПК</w:t>
      </w:r>
      <w:proofErr w:type="gramStart"/>
      <w:r w:rsidRPr="00991EB4">
        <w:rPr>
          <w:rFonts w:ascii="Times New Roman" w:hAnsi="Times New Roman"/>
          <w:sz w:val="24"/>
        </w:rPr>
        <w:t>i</w:t>
      </w:r>
      <w:proofErr w:type="spellEnd"/>
      <w:proofErr w:type="gramEnd"/>
      <w:r w:rsidRPr="00991EB4">
        <w:rPr>
          <w:rFonts w:ascii="Times New Roman" w:hAnsi="Times New Roman"/>
          <w:sz w:val="24"/>
        </w:rPr>
        <w:t xml:space="preserve"> = 20/22=0,91.</w:t>
      </w:r>
    </w:p>
    <w:p w:rsidR="00FD58E8" w:rsidRDefault="00FD58E8" w:rsidP="00FD58E8">
      <w:pPr>
        <w:spacing w:line="360" w:lineRule="auto"/>
        <w:ind w:firstLine="709"/>
        <w:jc w:val="both"/>
      </w:pPr>
      <w:r>
        <w:t>Таким образом, конкретные суммы взносов переводятся в относительную величину, что позволяет исключить многолетнее влияние инфляции на размер взносов и величину максимальной облагаемой суммы.</w:t>
      </w:r>
    </w:p>
    <w:p w:rsidR="00FD58E8" w:rsidRDefault="00FD58E8" w:rsidP="00FD58E8">
      <w:pPr>
        <w:spacing w:line="360" w:lineRule="auto"/>
        <w:ind w:firstLine="709"/>
        <w:jc w:val="both"/>
      </w:pPr>
      <w:r>
        <w:t>Возникает вопрос об обоснованности параметра, который выбран для сравнения - п</w:t>
      </w:r>
      <w:r w:rsidRPr="003C0C15">
        <w:t>редельно возможная сумма отчислений в страховую часть</w:t>
      </w:r>
      <w:r>
        <w:t xml:space="preserve">. Полученное отношение отражает </w:t>
      </w:r>
      <w:r w:rsidRPr="003F7A14">
        <w:t xml:space="preserve">не </w:t>
      </w:r>
      <w:r>
        <w:t>вклад застрахованного лица в формирование средств распределительной системы, а только размер взносов по отношению к максимально возможному взносу.</w:t>
      </w:r>
    </w:p>
    <w:p w:rsidR="00FD58E8" w:rsidRPr="00A31E8F" w:rsidRDefault="00FD58E8" w:rsidP="00FD58E8">
      <w:pPr>
        <w:spacing w:line="360" w:lineRule="auto"/>
        <w:ind w:firstLine="709"/>
        <w:jc w:val="both"/>
      </w:pPr>
      <w:r>
        <w:t xml:space="preserve">Нынешний уровень развития информационных технологий и персонифицированного учета позволяет в качестве знаменателя в отношении взять сумму страховых взносов, уплаченных за всех застрахованных лиц в </w:t>
      </w:r>
      <w:proofErr w:type="spellStart"/>
      <w:r>
        <w:rPr>
          <w:lang w:val="en-US"/>
        </w:rPr>
        <w:t>i</w:t>
      </w:r>
      <w:proofErr w:type="spellEnd"/>
      <w:r>
        <w:t>-м году. В этом случае полученное значение коэффициента будет прямо определять долю конкретного застрахованного лица в формировании общей суммы средств, направленных на выплату распределительной пенсии.</w:t>
      </w:r>
      <w:r w:rsidRPr="00A31E8F">
        <w:t xml:space="preserve"> </w:t>
      </w:r>
      <w:r>
        <w:t xml:space="preserve">Кроме того, этот параметр (общая сумма </w:t>
      </w:r>
      <w:r>
        <w:lastRenderedPageBreak/>
        <w:t>страховых взносов) ежегодно утверждается парламентом страны при принятии закона об исполнении бюджета Пенсионного фонда России.</w:t>
      </w:r>
    </w:p>
    <w:p w:rsidR="00FD58E8" w:rsidRDefault="00FD58E8" w:rsidP="00FD58E8">
      <w:pPr>
        <w:spacing w:line="360" w:lineRule="auto"/>
        <w:ind w:firstLine="709"/>
        <w:jc w:val="both"/>
      </w:pPr>
      <w:r>
        <w:t>Важным вопросом любой пенсионной формулы является наличие регулирующих параметров и, таким образом, возможность манипулирования размерами пенсий. В законе о государственных пенсиях 1991 года размер пенсии однозначно определялся стажем и последней заработной платой, в результате размер пенсии определялся только умением собрать необходимые справки, а возможности изменить размер назначенной пенсии со стороны государства не было. Главными результатами такой пенсионной формулы была несбалансированность пенсионной системы и кризис неплатежей, характерный для 90-х годов.</w:t>
      </w:r>
    </w:p>
    <w:p w:rsidR="00FD58E8" w:rsidRDefault="00FD58E8" w:rsidP="00FD58E8">
      <w:pPr>
        <w:spacing w:line="360" w:lineRule="auto"/>
        <w:ind w:firstLine="709"/>
        <w:jc w:val="both"/>
      </w:pPr>
      <w:r>
        <w:t xml:space="preserve">Наибольшую свободу для манипуляций давало применение индивидуального коэффициента пенсионера в соответствии с  </w:t>
      </w:r>
      <w:r w:rsidRPr="003C0C15">
        <w:t>Федеральным законом от 21.07.1997 г. № 113-ФЗ</w:t>
      </w:r>
      <w:r>
        <w:t xml:space="preserve">. Разнообразное влияние на размер пенсии устанавливалось как введением ограничений по коэффициенту заработной платы величиной 1,2, а  в отдельные периоды и </w:t>
      </w:r>
      <w:r w:rsidRPr="00D3726E">
        <w:t>0,9</w:t>
      </w:r>
      <w:r>
        <w:t>, так и установлением условной величины средней заработной платы, применяемой для расчета пенсий.</w:t>
      </w:r>
    </w:p>
    <w:p w:rsidR="00FD58E8" w:rsidRDefault="00FD58E8" w:rsidP="00FD58E8">
      <w:pPr>
        <w:spacing w:line="360" w:lineRule="auto"/>
        <w:ind w:firstLine="709"/>
        <w:jc w:val="both"/>
      </w:pPr>
      <w:r>
        <w:t>Определение размера пенсии через расчетный пенсионный капитал при всей его простоте оказалось также подвержено манипуляциям через параметр расчетного срока выплаты пенсии (</w:t>
      </w:r>
      <w:r w:rsidRPr="004E5C86">
        <w:rPr>
          <w:b/>
        </w:rPr>
        <w:t>Т</w:t>
      </w:r>
      <w:r>
        <w:t>). За все время реализации реформы 2002 года величина</w:t>
      </w:r>
      <w:proofErr w:type="gramStart"/>
      <w:r>
        <w:t xml:space="preserve"> </w:t>
      </w:r>
      <w:r w:rsidRPr="004E5C86">
        <w:rPr>
          <w:b/>
        </w:rPr>
        <w:t>Т</w:t>
      </w:r>
      <w:proofErr w:type="gramEnd"/>
      <w:r>
        <w:t xml:space="preserve"> постоянно изменялась от 12 до 19 лет и никогда не соответствовала средней продолжительности оставшейся жизни.</w:t>
      </w:r>
    </w:p>
    <w:p w:rsidR="00FD58E8" w:rsidRDefault="00FD58E8" w:rsidP="00FD58E8">
      <w:pPr>
        <w:spacing w:line="360" w:lineRule="auto"/>
        <w:ind w:firstLine="709"/>
        <w:jc w:val="both"/>
      </w:pPr>
      <w:r>
        <w:t>Предлагаемая пенсионная формула также открывает простор для манипулирования размерами пенсии.</w:t>
      </w:r>
    </w:p>
    <w:p w:rsidR="00FD58E8" w:rsidRDefault="00FD58E8" w:rsidP="00FD58E8">
      <w:pPr>
        <w:spacing w:line="360" w:lineRule="auto"/>
        <w:ind w:firstLine="709"/>
        <w:jc w:val="both"/>
      </w:pPr>
      <w:r>
        <w:t>Наибольшее самое непосредственное влияние на размер пенсии может оказывать стоимость единицы индивидуального пенсионного коэффициента.  Этот п</w:t>
      </w:r>
      <w:r w:rsidRPr="00D3726E">
        <w:t>араметр введен</w:t>
      </w:r>
      <w:r>
        <w:t>, как отмечают разработчики пенсионной формулы,</w:t>
      </w:r>
      <w:r w:rsidRPr="00D3726E">
        <w:t xml:space="preserve"> для регулирования уровня пенсий</w:t>
      </w:r>
      <w:r>
        <w:t xml:space="preserve">. Стоимость единицы пенсионного коэффициента (СПК) в </w:t>
      </w:r>
      <w:proofErr w:type="spellStart"/>
      <w:r>
        <w:rPr>
          <w:lang w:val="en-US"/>
        </w:rPr>
        <w:t>i</w:t>
      </w:r>
      <w:proofErr w:type="spellEnd"/>
      <w:r>
        <w:t xml:space="preserve">-ом году должна утверждаться в рамках бюджета Пенсионного фонда Российской Федерации на </w:t>
      </w:r>
      <w:proofErr w:type="spellStart"/>
      <w:r>
        <w:rPr>
          <w:lang w:val="en-US"/>
        </w:rPr>
        <w:t>i</w:t>
      </w:r>
      <w:proofErr w:type="spellEnd"/>
      <w:r>
        <w:t xml:space="preserve">-й год. </w:t>
      </w:r>
    </w:p>
    <w:p w:rsidR="00FD58E8" w:rsidRDefault="00FD58E8" w:rsidP="00FD58E8">
      <w:pPr>
        <w:spacing w:line="360" w:lineRule="auto"/>
        <w:ind w:firstLine="709"/>
        <w:jc w:val="both"/>
      </w:pPr>
      <w:r>
        <w:t xml:space="preserve">Параметр СПК предусматривается использовать и для корректировки (индексации) страховой части пенсий через изменение стоимости единицы пенсионного коэффициента. </w:t>
      </w:r>
    </w:p>
    <w:p w:rsidR="00FD58E8" w:rsidRDefault="00FD58E8" w:rsidP="00FD58E8">
      <w:pPr>
        <w:spacing w:line="360" w:lineRule="auto"/>
        <w:ind w:firstLine="709"/>
        <w:jc w:val="both"/>
      </w:pPr>
      <w:r>
        <w:t xml:space="preserve">Наличие этой возможности означает, что разработчики формулы допускают,  стоимость единицы пенсионного коэффициента (и, соответственно, размер пенсии) </w:t>
      </w:r>
      <w:proofErr w:type="gramStart"/>
      <w:r>
        <w:t>может</w:t>
      </w:r>
      <w:proofErr w:type="gramEnd"/>
      <w:r>
        <w:t xml:space="preserve"> как увеличиваться, так и уменьшаться в связи с планируемыми параметрами бюджета Пенсионного фонда России. Во всяком случае, никаких запретов и ограничений на этот счет не предусмотрено.</w:t>
      </w:r>
    </w:p>
    <w:p w:rsidR="00FD58E8" w:rsidRDefault="00FD58E8" w:rsidP="00FD58E8">
      <w:pPr>
        <w:spacing w:line="360" w:lineRule="auto"/>
        <w:ind w:firstLine="709"/>
        <w:jc w:val="both"/>
      </w:pPr>
      <w:r>
        <w:lastRenderedPageBreak/>
        <w:t>Широкие возможности для манипулирования размером вновь назначаемых значений ИПК</w:t>
      </w:r>
      <w:proofErr w:type="spellStart"/>
      <w:proofErr w:type="gramStart"/>
      <w:r>
        <w:rPr>
          <w:lang w:val="en-US"/>
        </w:rPr>
        <w:t>i</w:t>
      </w:r>
      <w:proofErr w:type="spellEnd"/>
      <w:proofErr w:type="gramEnd"/>
      <w:r>
        <w:t xml:space="preserve"> предоставляет размер предельной суммы заработка, с которого уплачиваются страховые взносы. Увеличение суммы (например, вдвое), казалось бы, приводит к увеличению суммы собираемых взносов. Однако сумма собранных взносов вдвое не  увеличивается, но ИПК</w:t>
      </w:r>
      <w:proofErr w:type="spellStart"/>
      <w:proofErr w:type="gramStart"/>
      <w:r>
        <w:rPr>
          <w:lang w:val="en-US"/>
        </w:rPr>
        <w:t>i</w:t>
      </w:r>
      <w:proofErr w:type="spellEnd"/>
      <w:proofErr w:type="gramEnd"/>
      <w:r>
        <w:t xml:space="preserve"> </w:t>
      </w:r>
      <w:r w:rsidRPr="00C97E09">
        <w:t>все</w:t>
      </w:r>
      <w:r>
        <w:t>х застрахованных лиц</w:t>
      </w:r>
      <w:r w:rsidRPr="00C97E09">
        <w:t xml:space="preserve"> </w:t>
      </w:r>
      <w:r>
        <w:t>при этом уменьшаются вдвое.</w:t>
      </w:r>
    </w:p>
    <w:p w:rsidR="00FD58E8" w:rsidRDefault="00FD58E8" w:rsidP="00FD58E8">
      <w:pPr>
        <w:spacing w:line="360" w:lineRule="auto"/>
        <w:ind w:firstLine="709"/>
        <w:jc w:val="both"/>
      </w:pPr>
      <w:r>
        <w:t>Возможность такой манипуляции не меняет размер пенсии нынешних пенсионеров, но уменьшает пенсионные права, зарабатываемые в этом году застрахованными лицами. Эта манипуляция аналогична предложениям по увеличению расчетного срока выплаты пенсий в методике 2002 года, которые уменьшают размер назначаемых пенсий.</w:t>
      </w:r>
    </w:p>
    <w:p w:rsidR="00FD58E8" w:rsidRDefault="00FD58E8" w:rsidP="00FD58E8">
      <w:pPr>
        <w:spacing w:line="360" w:lineRule="auto"/>
        <w:ind w:firstLine="709"/>
        <w:jc w:val="both"/>
      </w:pPr>
      <w:r>
        <w:t>Значительное место в предложениях Минтруда России отведено стимулированию более позднего выхода на пенсию. Этим целям служат как дополнительные коэффициенты, так и предложения по запретительным мерам.</w:t>
      </w:r>
    </w:p>
    <w:p w:rsidR="00FD58E8" w:rsidRDefault="00FD58E8" w:rsidP="00FD58E8">
      <w:pPr>
        <w:spacing w:line="360" w:lineRule="auto"/>
        <w:ind w:firstLine="709"/>
        <w:jc w:val="both"/>
      </w:pPr>
      <w:r>
        <w:t xml:space="preserve"> При более позднем начале получения, пенсия должна значимо возрастать по сравнению с пенсией, назначенной в нормативный срок, с тем, чтобы: </w:t>
      </w:r>
    </w:p>
    <w:p w:rsidR="00FD58E8" w:rsidRPr="00991EB4" w:rsidRDefault="00FD58E8" w:rsidP="00FD58E8">
      <w:pPr>
        <w:pStyle w:val="a4"/>
        <w:numPr>
          <w:ilvl w:val="0"/>
          <w:numId w:val="3"/>
        </w:numPr>
        <w:tabs>
          <w:tab w:val="left" w:pos="900"/>
          <w:tab w:val="left" w:pos="1080"/>
        </w:tabs>
        <w:spacing w:after="0" w:line="360" w:lineRule="auto"/>
        <w:ind w:left="0" w:firstLine="709"/>
        <w:jc w:val="both"/>
        <w:rPr>
          <w:rFonts w:ascii="Times New Roman" w:hAnsi="Times New Roman"/>
          <w:sz w:val="24"/>
        </w:rPr>
      </w:pPr>
      <w:r w:rsidRPr="00991EB4">
        <w:rPr>
          <w:rFonts w:ascii="Times New Roman" w:hAnsi="Times New Roman"/>
          <w:sz w:val="24"/>
        </w:rPr>
        <w:t xml:space="preserve">компенсировать потери, связанные с неполучением пенсии в период после наступления установленного пенсионного возраста, </w:t>
      </w:r>
    </w:p>
    <w:p w:rsidR="00FD58E8" w:rsidRPr="00991EB4" w:rsidRDefault="00FD58E8" w:rsidP="00FD58E8">
      <w:pPr>
        <w:pStyle w:val="a4"/>
        <w:numPr>
          <w:ilvl w:val="0"/>
          <w:numId w:val="3"/>
        </w:numPr>
        <w:tabs>
          <w:tab w:val="left" w:pos="900"/>
        </w:tabs>
        <w:spacing w:after="0" w:line="360" w:lineRule="auto"/>
        <w:ind w:left="0" w:firstLine="709"/>
        <w:jc w:val="both"/>
        <w:rPr>
          <w:rFonts w:ascii="Times New Roman" w:hAnsi="Times New Roman"/>
          <w:sz w:val="24"/>
        </w:rPr>
      </w:pPr>
      <w:r>
        <w:rPr>
          <w:rFonts w:ascii="Times New Roman" w:hAnsi="Times New Roman"/>
          <w:sz w:val="24"/>
        </w:rPr>
        <w:t xml:space="preserve"> </w:t>
      </w:r>
      <w:r w:rsidRPr="00991EB4">
        <w:rPr>
          <w:rFonts w:ascii="Times New Roman" w:hAnsi="Times New Roman"/>
          <w:sz w:val="24"/>
        </w:rPr>
        <w:t>дать дополнительную «мотивирующую премию», компенсирующую вероятность «</w:t>
      </w:r>
      <w:proofErr w:type="spellStart"/>
      <w:r w:rsidRPr="00991EB4">
        <w:rPr>
          <w:rFonts w:ascii="Times New Roman" w:hAnsi="Times New Roman"/>
          <w:sz w:val="24"/>
        </w:rPr>
        <w:t>недожития</w:t>
      </w:r>
      <w:proofErr w:type="spellEnd"/>
      <w:r w:rsidRPr="00991EB4">
        <w:rPr>
          <w:rFonts w:ascii="Times New Roman" w:hAnsi="Times New Roman"/>
          <w:sz w:val="24"/>
        </w:rPr>
        <w:t>» до начала получения пенсии.</w:t>
      </w:r>
    </w:p>
    <w:p w:rsidR="00FD58E8" w:rsidRDefault="00FD58E8" w:rsidP="00FD58E8">
      <w:pPr>
        <w:spacing w:line="360" w:lineRule="auto"/>
        <w:ind w:firstLine="709"/>
        <w:jc w:val="both"/>
      </w:pPr>
      <w:r>
        <w:t>В качестве компенсационных коэффициентов предлагается:</w:t>
      </w:r>
    </w:p>
    <w:p w:rsidR="00FD58E8" w:rsidRPr="00991EB4" w:rsidRDefault="00FD58E8" w:rsidP="00FD58E8">
      <w:pPr>
        <w:pStyle w:val="a4"/>
        <w:numPr>
          <w:ilvl w:val="0"/>
          <w:numId w:val="3"/>
        </w:numPr>
        <w:tabs>
          <w:tab w:val="left" w:pos="900"/>
          <w:tab w:val="left" w:pos="1080"/>
        </w:tabs>
        <w:spacing w:after="0" w:line="360" w:lineRule="auto"/>
        <w:ind w:left="0" w:firstLine="709"/>
        <w:jc w:val="both"/>
        <w:rPr>
          <w:rFonts w:ascii="Times New Roman" w:hAnsi="Times New Roman"/>
          <w:sz w:val="24"/>
        </w:rPr>
      </w:pPr>
      <w:r w:rsidRPr="00991EB4">
        <w:rPr>
          <w:rFonts w:ascii="Times New Roman" w:hAnsi="Times New Roman"/>
          <w:sz w:val="24"/>
        </w:rPr>
        <w:t>Коэффициент повышения социальной базовой пенсии при оформлении (начале получения) пенсии позднее установленного возраста (наступления права на получения пенсии) (</w:t>
      </w:r>
      <w:r w:rsidRPr="00991EB4">
        <w:rPr>
          <w:rFonts w:ascii="Times New Roman" w:hAnsi="Times New Roman"/>
          <w:b/>
          <w:sz w:val="24"/>
        </w:rPr>
        <w:t xml:space="preserve">К </w:t>
      </w:r>
      <w:proofErr w:type="spellStart"/>
      <w:r w:rsidRPr="00991EB4">
        <w:rPr>
          <w:rFonts w:ascii="Times New Roman" w:hAnsi="Times New Roman"/>
          <w:b/>
          <w:sz w:val="24"/>
        </w:rPr>
        <w:t>возр</w:t>
      </w:r>
      <w:proofErr w:type="spellEnd"/>
      <w:r w:rsidRPr="00991EB4">
        <w:rPr>
          <w:rFonts w:ascii="Times New Roman" w:hAnsi="Times New Roman"/>
          <w:b/>
          <w:sz w:val="24"/>
        </w:rPr>
        <w:t xml:space="preserve"> СБП</w:t>
      </w:r>
      <w:r w:rsidRPr="00991EB4">
        <w:rPr>
          <w:rFonts w:ascii="Times New Roman" w:hAnsi="Times New Roman"/>
          <w:sz w:val="24"/>
        </w:rPr>
        <w:t>).</w:t>
      </w:r>
    </w:p>
    <w:p w:rsidR="00FD58E8" w:rsidRPr="00991EB4" w:rsidRDefault="00FD58E8" w:rsidP="00FD58E8">
      <w:pPr>
        <w:pStyle w:val="a4"/>
        <w:numPr>
          <w:ilvl w:val="0"/>
          <w:numId w:val="3"/>
        </w:numPr>
        <w:tabs>
          <w:tab w:val="left" w:pos="900"/>
          <w:tab w:val="left" w:pos="1080"/>
        </w:tabs>
        <w:spacing w:after="0" w:line="360" w:lineRule="auto"/>
        <w:ind w:left="0" w:firstLine="709"/>
        <w:jc w:val="both"/>
        <w:rPr>
          <w:rFonts w:ascii="Times New Roman" w:hAnsi="Times New Roman"/>
          <w:sz w:val="24"/>
        </w:rPr>
      </w:pPr>
      <w:r w:rsidRPr="00991EB4">
        <w:rPr>
          <w:rFonts w:ascii="Times New Roman" w:hAnsi="Times New Roman"/>
          <w:sz w:val="24"/>
        </w:rPr>
        <w:t>Коэффициент  повышения  размера страховой пенсии  при  оформлении  (начале  получения) пенсии  позднее  установленного  возраста  (наступления  права  на  получения  пенсии) (</w:t>
      </w:r>
      <w:proofErr w:type="spellStart"/>
      <w:proofErr w:type="gramStart"/>
      <w:r w:rsidRPr="00991EB4">
        <w:rPr>
          <w:rFonts w:ascii="Times New Roman" w:hAnsi="Times New Roman"/>
          <w:b/>
          <w:sz w:val="24"/>
        </w:rPr>
        <w:t>K</w:t>
      </w:r>
      <w:proofErr w:type="gramEnd"/>
      <w:r w:rsidRPr="00991EB4">
        <w:rPr>
          <w:rFonts w:ascii="Times New Roman" w:hAnsi="Times New Roman"/>
          <w:b/>
          <w:sz w:val="24"/>
        </w:rPr>
        <w:t>возр</w:t>
      </w:r>
      <w:proofErr w:type="spellEnd"/>
      <w:r w:rsidRPr="00991EB4">
        <w:rPr>
          <w:rFonts w:ascii="Times New Roman" w:hAnsi="Times New Roman"/>
          <w:b/>
          <w:sz w:val="24"/>
        </w:rPr>
        <w:t xml:space="preserve"> СЧ</w:t>
      </w:r>
      <w:r w:rsidRPr="00991EB4">
        <w:rPr>
          <w:rFonts w:ascii="Times New Roman" w:hAnsi="Times New Roman"/>
          <w:sz w:val="24"/>
        </w:rPr>
        <w:t>);</w:t>
      </w:r>
    </w:p>
    <w:p w:rsidR="00FD58E8" w:rsidRPr="00991EB4" w:rsidRDefault="00FD58E8" w:rsidP="00FD58E8">
      <w:pPr>
        <w:pStyle w:val="a4"/>
        <w:numPr>
          <w:ilvl w:val="0"/>
          <w:numId w:val="3"/>
        </w:numPr>
        <w:tabs>
          <w:tab w:val="left" w:pos="900"/>
          <w:tab w:val="left" w:pos="1080"/>
        </w:tabs>
        <w:spacing w:after="0" w:line="360" w:lineRule="auto"/>
        <w:ind w:left="0" w:firstLine="709"/>
        <w:jc w:val="both"/>
        <w:rPr>
          <w:rFonts w:ascii="Times New Roman" w:hAnsi="Times New Roman"/>
          <w:sz w:val="24"/>
        </w:rPr>
      </w:pPr>
      <w:r w:rsidRPr="00991EB4">
        <w:rPr>
          <w:rFonts w:ascii="Times New Roman" w:hAnsi="Times New Roman"/>
          <w:sz w:val="24"/>
        </w:rPr>
        <w:t xml:space="preserve">Добавка </w:t>
      </w:r>
      <w:proofErr w:type="spellStart"/>
      <w:r w:rsidRPr="00991EB4">
        <w:rPr>
          <w:rFonts w:ascii="Times New Roman" w:hAnsi="Times New Roman"/>
          <w:b/>
          <w:sz w:val="24"/>
        </w:rPr>
        <w:t>ИПКстаж</w:t>
      </w:r>
      <w:proofErr w:type="spellEnd"/>
      <w:r w:rsidRPr="00991EB4">
        <w:rPr>
          <w:rFonts w:ascii="Times New Roman" w:hAnsi="Times New Roman"/>
          <w:sz w:val="24"/>
        </w:rPr>
        <w:t>,  которая  увеличивает пенсионный коэффициент лиц, имеющих календарный стаж на момент назначения пенсии 30 и более лет.</w:t>
      </w:r>
    </w:p>
    <w:p w:rsidR="00FD58E8" w:rsidRDefault="00FD58E8" w:rsidP="00FD58E8">
      <w:pPr>
        <w:spacing w:line="360" w:lineRule="auto"/>
        <w:ind w:firstLine="709"/>
        <w:jc w:val="both"/>
      </w:pPr>
      <w:r>
        <w:t>Из представленной в  материалах формулы для</w:t>
      </w:r>
      <w:proofErr w:type="gramStart"/>
      <w:r>
        <w:t xml:space="preserve"> </w:t>
      </w:r>
      <w:r w:rsidRPr="00A02075">
        <w:rPr>
          <w:b/>
          <w:sz w:val="32"/>
          <w:szCs w:val="32"/>
        </w:rPr>
        <w:t>К</w:t>
      </w:r>
      <w:proofErr w:type="gramEnd"/>
      <w:r>
        <w:rPr>
          <w:b/>
          <w:sz w:val="32"/>
          <w:szCs w:val="32"/>
        </w:rPr>
        <w:t xml:space="preserve"> </w:t>
      </w:r>
      <w:proofErr w:type="spellStart"/>
      <w:r w:rsidRPr="00A02075">
        <w:rPr>
          <w:b/>
          <w:sz w:val="20"/>
          <w:szCs w:val="20"/>
        </w:rPr>
        <w:t>возр</w:t>
      </w:r>
      <w:proofErr w:type="spellEnd"/>
      <w:r>
        <w:rPr>
          <w:b/>
          <w:sz w:val="20"/>
          <w:szCs w:val="20"/>
        </w:rPr>
        <w:t xml:space="preserve"> </w:t>
      </w:r>
      <w:r w:rsidRPr="00A02075">
        <w:rPr>
          <w:b/>
          <w:sz w:val="20"/>
          <w:szCs w:val="20"/>
        </w:rPr>
        <w:t>СБП</w:t>
      </w:r>
      <w:r>
        <w:t xml:space="preserve"> следует, что выход на пенсию на 5 лет позже нормативного срока увеличивает нормативный размер социальной базовой пенсии на 35,7%. Для застрахованного лица, имеющего на момент выхода на пенсию стаж 35 лет к его ИПК добавляется дополнительно еще одна единица.</w:t>
      </w:r>
    </w:p>
    <w:p w:rsidR="00FD58E8" w:rsidRDefault="00FD58E8" w:rsidP="00FD58E8">
      <w:pPr>
        <w:spacing w:line="360" w:lineRule="auto"/>
        <w:ind w:firstLine="709"/>
        <w:jc w:val="both"/>
      </w:pPr>
      <w:r>
        <w:t xml:space="preserve">Предложения по размеру или формуле расчета  </w:t>
      </w:r>
      <w:proofErr w:type="spellStart"/>
      <w:proofErr w:type="gramStart"/>
      <w:r w:rsidRPr="00F32617">
        <w:rPr>
          <w:b/>
          <w:sz w:val="32"/>
          <w:szCs w:val="32"/>
        </w:rPr>
        <w:t>K</w:t>
      </w:r>
      <w:proofErr w:type="gramEnd"/>
      <w:r w:rsidRPr="00F32617">
        <w:rPr>
          <w:b/>
          <w:sz w:val="20"/>
          <w:szCs w:val="20"/>
        </w:rPr>
        <w:t>возр</w:t>
      </w:r>
      <w:proofErr w:type="spellEnd"/>
      <w:r w:rsidRPr="00F32617">
        <w:rPr>
          <w:b/>
          <w:sz w:val="20"/>
          <w:szCs w:val="20"/>
        </w:rPr>
        <w:t xml:space="preserve"> СЧ</w:t>
      </w:r>
      <w:r>
        <w:rPr>
          <w:b/>
          <w:sz w:val="20"/>
          <w:szCs w:val="20"/>
        </w:rPr>
        <w:t xml:space="preserve">  </w:t>
      </w:r>
      <w:r w:rsidRPr="00F6010C">
        <w:t>в опубликованных материалах</w:t>
      </w:r>
      <w:r>
        <w:rPr>
          <w:b/>
          <w:sz w:val="20"/>
          <w:szCs w:val="20"/>
        </w:rPr>
        <w:t xml:space="preserve"> </w:t>
      </w:r>
      <w:r w:rsidRPr="00F6010C">
        <w:t>отсутствуют</w:t>
      </w:r>
      <w:r>
        <w:t>.</w:t>
      </w:r>
    </w:p>
    <w:p w:rsidR="00FD58E8" w:rsidRDefault="00FD58E8" w:rsidP="00FD58E8">
      <w:pPr>
        <w:spacing w:line="360" w:lineRule="auto"/>
        <w:ind w:firstLine="709"/>
        <w:jc w:val="both"/>
      </w:pPr>
      <w:r>
        <w:lastRenderedPageBreak/>
        <w:t xml:space="preserve">Одновременно со стимулирующими факторами разработчики пенсионной формулы </w:t>
      </w:r>
      <w:proofErr w:type="gramStart"/>
      <w:r>
        <w:t>предлагают</w:t>
      </w:r>
      <w:proofErr w:type="gramEnd"/>
      <w:r>
        <w:t xml:space="preserve"> и ряд карательных мер.</w:t>
      </w:r>
    </w:p>
    <w:p w:rsidR="00FD58E8" w:rsidRDefault="00FD58E8" w:rsidP="00FD58E8">
      <w:pPr>
        <w:spacing w:line="360" w:lineRule="auto"/>
        <w:ind w:firstLine="709"/>
        <w:jc w:val="both"/>
      </w:pPr>
      <w:r>
        <w:t xml:space="preserve">После назначения страховой пенсии увеличение </w:t>
      </w:r>
      <w:r w:rsidRPr="00062762">
        <w:t>пенсионны</w:t>
      </w:r>
      <w:r>
        <w:t>х</w:t>
      </w:r>
      <w:r w:rsidRPr="00062762">
        <w:t xml:space="preserve"> прав </w:t>
      </w:r>
      <w:r>
        <w:t xml:space="preserve">прекращается </w:t>
      </w:r>
      <w:r w:rsidRPr="00062762">
        <w:t xml:space="preserve">(т.е. </w:t>
      </w:r>
      <w:proofErr w:type="spellStart"/>
      <w:r w:rsidRPr="00062762">
        <w:t>ИПК</w:t>
      </w:r>
      <w:proofErr w:type="gramStart"/>
      <w:r w:rsidRPr="00062762">
        <w:t>i</w:t>
      </w:r>
      <w:proofErr w:type="spellEnd"/>
      <w:proofErr w:type="gramEnd"/>
      <w:r w:rsidRPr="00062762">
        <w:t xml:space="preserve"> за эти годы = 0). </w:t>
      </w:r>
      <w:r>
        <w:t xml:space="preserve">Это означает, что </w:t>
      </w:r>
      <w:r w:rsidRPr="00F6010C">
        <w:rPr>
          <w:b/>
          <w:i/>
        </w:rPr>
        <w:t>перерасчет размера пенсии работающих пенсионеров в связи с уплатой страховых взносов не производится</w:t>
      </w:r>
      <w:r>
        <w:t xml:space="preserve">. </w:t>
      </w:r>
    </w:p>
    <w:p w:rsidR="00FD58E8" w:rsidRDefault="00FD58E8" w:rsidP="00FD58E8">
      <w:pPr>
        <w:spacing w:line="360" w:lineRule="auto"/>
        <w:ind w:firstLine="709"/>
        <w:jc w:val="both"/>
      </w:pPr>
      <w:r>
        <w:t>Кроме того, разработчики пенсионной формулы предлагают, чтобы п</w:t>
      </w:r>
      <w:r w:rsidRPr="00062762">
        <w:t xml:space="preserve">осле «разумного» переходного периода (5 лет) </w:t>
      </w:r>
      <w:r>
        <w:t xml:space="preserve">было </w:t>
      </w:r>
      <w:r w:rsidRPr="00062762">
        <w:t>вв</w:t>
      </w:r>
      <w:r>
        <w:t>едено</w:t>
      </w:r>
      <w:r w:rsidRPr="00062762">
        <w:t xml:space="preserve"> в действие правило, согласно которому </w:t>
      </w:r>
      <w:r w:rsidRPr="00062762">
        <w:rPr>
          <w:b/>
          <w:i/>
        </w:rPr>
        <w:t>базовая пенсия не выплачивается в период выполнения оплачиваемой работы</w:t>
      </w:r>
      <w:r w:rsidRPr="00062762">
        <w:t>.</w:t>
      </w:r>
    </w:p>
    <w:p w:rsidR="00FD58E8" w:rsidRDefault="00FD58E8" w:rsidP="00FD58E8">
      <w:pPr>
        <w:spacing w:line="360" w:lineRule="auto"/>
        <w:ind w:firstLine="709"/>
        <w:jc w:val="both"/>
      </w:pPr>
      <w:r>
        <w:t>Приблизительно такой же карательный характер имеет и предложение  «</w:t>
      </w:r>
      <w:r w:rsidRPr="00474B8F">
        <w:t xml:space="preserve">рассмотреть возможность введение </w:t>
      </w:r>
      <w:r w:rsidRPr="002A2CBB">
        <w:t>в качестве дополнительного стимула  ограничений на сумму зарплаты и пенсии работающим пенсионерам</w:t>
      </w:r>
      <w:r>
        <w:t>».</w:t>
      </w:r>
    </w:p>
    <w:p w:rsidR="00FD58E8" w:rsidRDefault="00FD58E8" w:rsidP="00FD58E8">
      <w:pPr>
        <w:spacing w:line="360" w:lineRule="auto"/>
        <w:ind w:firstLine="709"/>
        <w:jc w:val="both"/>
      </w:pPr>
    </w:p>
    <w:p w:rsidR="00FD58E8" w:rsidRDefault="00FD58E8" w:rsidP="00FD58E8">
      <w:pPr>
        <w:spacing w:line="360" w:lineRule="auto"/>
        <w:ind w:firstLine="709"/>
        <w:jc w:val="both"/>
      </w:pPr>
      <w:r>
        <w:t>Итак, что же получается в результате?</w:t>
      </w:r>
    </w:p>
    <w:p w:rsidR="00FD58E8" w:rsidRDefault="00FD58E8" w:rsidP="00FD58E8">
      <w:pPr>
        <w:spacing w:line="360" w:lineRule="auto"/>
        <w:ind w:firstLine="709"/>
        <w:jc w:val="both"/>
      </w:pPr>
      <w:r>
        <w:t>Населению Российской Федерации в очередной раз придется привыкать к новой пенсионной формуле. Выходящие сейчас на пенсию граждане пережили пять вариантов расчета пенсии. Это для них шестой. И снова людей призывают жить в эпоху перемен.</w:t>
      </w:r>
    </w:p>
    <w:p w:rsidR="00FD58E8" w:rsidRDefault="00FD58E8" w:rsidP="00FD58E8">
      <w:pPr>
        <w:spacing w:line="360" w:lineRule="auto"/>
        <w:ind w:firstLine="709"/>
        <w:jc w:val="both"/>
      </w:pPr>
      <w:r>
        <w:t>Переход к системе учета через индивидуальный пенсионный коэффициент позволяет уйти от неконтролируемого роста обязательств государства, однако предложенная формула коэффициента не отражает реальный вклад застрахованного лица в солидарную (распределительную) пенсионную систему, а ее составляющие открывают широкий простор для манипулирования размерами пенсий как уже назначенных, так и назначаемых вновь.</w:t>
      </w:r>
    </w:p>
    <w:p w:rsidR="00FD58E8" w:rsidRDefault="00FD58E8" w:rsidP="00FD58E8">
      <w:pPr>
        <w:spacing w:line="360" w:lineRule="auto"/>
        <w:ind w:firstLine="709"/>
        <w:jc w:val="both"/>
      </w:pPr>
      <w:proofErr w:type="gramStart"/>
      <w:r>
        <w:t xml:space="preserve">Предложения Минтруда России по стимулированию более позднего выхода на пенсию с одной стороны не решают задачу  </w:t>
      </w:r>
      <w:r w:rsidRPr="00C95760">
        <w:t>компенс</w:t>
      </w:r>
      <w:r>
        <w:t>ации</w:t>
      </w:r>
      <w:r w:rsidRPr="00C95760">
        <w:t xml:space="preserve"> потер</w:t>
      </w:r>
      <w:r>
        <w:t>ь</w:t>
      </w:r>
      <w:r w:rsidRPr="00C95760">
        <w:t>, связанны</w:t>
      </w:r>
      <w:r>
        <w:t>х</w:t>
      </w:r>
      <w:r w:rsidRPr="00C95760">
        <w:t xml:space="preserve"> с неполучением пенсии в период после наступления установленного пенсионного возраста</w:t>
      </w:r>
      <w:r>
        <w:t xml:space="preserve">, а с другой – характеризуются предложениями ограничительного (карательного) характера (отмена перерасчета пенсии в связи с поступлением новых страховых взносов, отмена выплаты социальной базовой пенсии в период выполнения оплачиваемой работы, введение ограничений </w:t>
      </w:r>
      <w:r w:rsidRPr="00C95760">
        <w:t>на</w:t>
      </w:r>
      <w:proofErr w:type="gramEnd"/>
      <w:r w:rsidRPr="00C95760">
        <w:t xml:space="preserve"> сумму зарплаты и пенсии работающим пенсионерам</w:t>
      </w:r>
      <w:r>
        <w:t>).</w:t>
      </w:r>
    </w:p>
    <w:p w:rsidR="00FD58E8" w:rsidRDefault="00FD58E8" w:rsidP="00FD58E8">
      <w:pPr>
        <w:spacing w:line="360" w:lineRule="auto"/>
        <w:ind w:firstLine="709"/>
        <w:jc w:val="both"/>
      </w:pPr>
      <w:r>
        <w:t xml:space="preserve">Таким образом, предложения Минтруда России можно рассматривать, прежде всего, как ужесточение политики Министерства по отношению </w:t>
      </w:r>
      <w:proofErr w:type="gramStart"/>
      <w:r>
        <w:t>к</w:t>
      </w:r>
      <w:proofErr w:type="gramEnd"/>
      <w:r>
        <w:t xml:space="preserve"> работающим пенсионерами.  </w:t>
      </w:r>
    </w:p>
    <w:p w:rsidR="00FD58E8" w:rsidRDefault="00FD58E8"/>
    <w:p w:rsidR="00FD58E8" w:rsidRDefault="00FD58E8"/>
    <w:p w:rsidR="00FD58E8" w:rsidRDefault="00FD58E8"/>
    <w:p w:rsidR="00FD58E8" w:rsidRPr="00991EB4" w:rsidRDefault="00FD58E8" w:rsidP="00FD58E8">
      <w:pPr>
        <w:pStyle w:val="3"/>
        <w:rPr>
          <w:rStyle w:val="a3"/>
          <w:rFonts w:ascii="Times New Roman" w:hAnsi="Times New Roman" w:cs="Times New Roman"/>
          <w:sz w:val="24"/>
          <w:szCs w:val="24"/>
        </w:rPr>
      </w:pPr>
      <w:r>
        <w:rPr>
          <w:rStyle w:val="a3"/>
          <w:rFonts w:ascii="Times New Roman" w:hAnsi="Times New Roman" w:cs="Times New Roman"/>
          <w:sz w:val="24"/>
          <w:szCs w:val="24"/>
        </w:rPr>
        <w:lastRenderedPageBreak/>
        <w:t>Тема номера: Почему 6 предпочтительнее 2</w:t>
      </w:r>
    </w:p>
    <w:p w:rsidR="00FD58E8" w:rsidRPr="00D112DB" w:rsidRDefault="00FD58E8" w:rsidP="00FD58E8">
      <w:pPr>
        <w:rPr>
          <w:b/>
          <w:bCs/>
          <w:color w:val="76923C"/>
          <w:sz w:val="12"/>
          <w:szCs w:val="12"/>
        </w:rPr>
      </w:pP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37465</wp:posOffset>
                </wp:positionV>
                <wp:extent cx="6858000" cy="635"/>
                <wp:effectExtent l="7620" t="15240" r="11430" b="1270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635"/>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0;margin-top:2.95pt;width:540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" strokecolor="#4f81bd" strokeweight="1pt">
                <v:shadow color="#243f60" offset="1pt"/>
              </v:shape>
            </w:pict>
          </mc:Fallback>
        </mc:AlternateContent>
      </w:r>
    </w:p>
    <w:p w:rsidR="00FD58E8" w:rsidRPr="00D112DB" w:rsidRDefault="00FD58E8" w:rsidP="00FD58E8">
      <w:pPr>
        <w:rPr>
          <w:b/>
          <w:bCs/>
          <w:color w:val="76923C"/>
          <w:sz w:val="12"/>
          <w:szCs w:val="12"/>
        </w:rPr>
      </w:pPr>
    </w:p>
    <w:p w:rsidR="00FD58E8" w:rsidRPr="00C70979" w:rsidRDefault="00FD58E8" w:rsidP="00FD58E8">
      <w:pPr>
        <w:pStyle w:val="2"/>
        <w:widowControl w:val="0"/>
        <w:autoSpaceDE w:val="0"/>
        <w:autoSpaceDN w:val="0"/>
        <w:adjustRightInd w:val="0"/>
        <w:jc w:val="center"/>
      </w:pPr>
      <w:r w:rsidRPr="00C70979">
        <w:t xml:space="preserve">Новый информационно-аналитический ресурс для анализа деятельности НПФ в системе  ОПС </w:t>
      </w:r>
    </w:p>
    <w:p w:rsidR="00FD58E8" w:rsidRPr="00D112DB" w:rsidRDefault="00FD58E8" w:rsidP="00FD58E8"/>
    <w:tbl>
      <w:tblPr>
        <w:tblW w:w="0" w:type="auto"/>
        <w:tblLook w:val="04A0" w:firstRow="1" w:lastRow="0" w:firstColumn="1" w:lastColumn="0" w:noHBand="0" w:noVBand="1"/>
      </w:tblPr>
      <w:tblGrid>
        <w:gridCol w:w="7905"/>
        <w:gridCol w:w="3083"/>
      </w:tblGrid>
      <w:tr w:rsidR="00FD58E8" w:rsidRPr="00D112DB" w:rsidTr="00792C5B">
        <w:trPr>
          <w:trHeight w:val="3707"/>
        </w:trPr>
        <w:tc>
          <w:tcPr>
            <w:tcW w:w="7905" w:type="dxa"/>
            <w:shd w:val="clear" w:color="auto" w:fill="auto"/>
          </w:tcPr>
          <w:p w:rsidR="00FD58E8" w:rsidRPr="00C70979" w:rsidRDefault="00FD58E8" w:rsidP="00792C5B">
            <w:pPr>
              <w:spacing w:line="360" w:lineRule="auto"/>
              <w:jc w:val="both"/>
            </w:pPr>
            <w:r w:rsidRPr="00C70979">
              <w:t xml:space="preserve">В сети Интернет размещен </w:t>
            </w:r>
            <w:r w:rsidRPr="00896EFE">
              <w:rPr>
                <w:b/>
                <w:i/>
              </w:rPr>
              <w:t xml:space="preserve">новый информационно-аналитический ресурс: </w:t>
            </w:r>
            <w:hyperlink r:id="rId10" w:history="1">
              <w:r w:rsidRPr="00896EFE">
                <w:rPr>
                  <w:b/>
                  <w:i/>
                </w:rPr>
                <w:t>http://infoarchives.ru</w:t>
              </w:r>
              <w:r w:rsidRPr="00896EFE">
                <w:rPr>
                  <w:b/>
                  <w:i/>
                </w:rPr>
                <w:t>/</w:t>
              </w:r>
              <w:r w:rsidRPr="00896EFE">
                <w:rPr>
                  <w:b/>
                  <w:i/>
                </w:rPr>
                <w:t>ops/</w:t>
              </w:r>
            </w:hyperlink>
            <w:r w:rsidRPr="00896EFE">
              <w:rPr>
                <w:b/>
                <w:i/>
              </w:rPr>
              <w:t>, который  позволяет проанализировать и сравнить результаты деятельности НПФ в системе ОПС</w:t>
            </w:r>
            <w:r w:rsidRPr="00C70979">
              <w:t>.</w:t>
            </w:r>
          </w:p>
          <w:p w:rsidR="00FD58E8" w:rsidRPr="00C70979" w:rsidRDefault="00FD58E8" w:rsidP="00792C5B">
            <w:pPr>
              <w:spacing w:line="360" w:lineRule="auto"/>
              <w:jc w:val="both"/>
            </w:pPr>
            <w:r w:rsidRPr="00C70979">
              <w:t>Ресурс является простым и удобным инструментом для получения и визуализации информации. Источником данных служат ежеквартальные отчеты о деятельности НПФ, приводимые  на сайте ФСФР.  Интерфейс ресурса прост, и максимально лаконичен. Разработчики старались сделать его понятным и удобным.</w:t>
            </w:r>
          </w:p>
          <w:p w:rsidR="00FD58E8" w:rsidRPr="00C70979" w:rsidRDefault="00FD58E8" w:rsidP="00792C5B">
            <w:pPr>
              <w:spacing w:line="360" w:lineRule="auto"/>
              <w:jc w:val="both"/>
            </w:pPr>
            <w:r w:rsidRPr="00C70979">
              <w:t xml:space="preserve">Собранный массив данных позволяет получить информацию </w:t>
            </w:r>
            <w:r>
              <w:t>об</w:t>
            </w:r>
            <w:r w:rsidRPr="00C70979">
              <w:t xml:space="preserve"> основны</w:t>
            </w:r>
            <w:r>
              <w:t>х показателях</w:t>
            </w:r>
            <w:r w:rsidRPr="00C70979">
              <w:t xml:space="preserve"> деятельности </w:t>
            </w:r>
            <w:r>
              <w:t xml:space="preserve">фондов </w:t>
            </w:r>
            <w:r w:rsidRPr="00C70979">
              <w:t>по ОПС с 2005 года и может использоваться для проведения сравнительного анализа показателей различных НПФ, а также удобен при подготовке аналитических материалов, отчетов, презентаций и т. д.</w:t>
            </w:r>
          </w:p>
          <w:p w:rsidR="00FD58E8" w:rsidRPr="00C70979" w:rsidRDefault="00FD58E8" w:rsidP="00792C5B">
            <w:pPr>
              <w:spacing w:line="360" w:lineRule="auto"/>
              <w:ind w:firstLine="708"/>
              <w:jc w:val="both"/>
            </w:pPr>
            <w:r w:rsidRPr="00C70979">
              <w:t xml:space="preserve">С помощью данного ресурса можно сравнивать НПФ по следующим характеристикам: </w:t>
            </w:r>
          </w:p>
          <w:p w:rsidR="00FD58E8" w:rsidRPr="00C70979" w:rsidRDefault="00FD58E8" w:rsidP="00FD58E8">
            <w:pPr>
              <w:numPr>
                <w:ilvl w:val="0"/>
                <w:numId w:val="4"/>
              </w:numPr>
              <w:spacing w:line="360" w:lineRule="auto"/>
              <w:jc w:val="both"/>
            </w:pPr>
            <w:r w:rsidRPr="00C70979">
              <w:t>сумма пенсионных накоплений;</w:t>
            </w:r>
          </w:p>
          <w:p w:rsidR="00FD58E8" w:rsidRPr="00C70979" w:rsidRDefault="00FD58E8" w:rsidP="00FD58E8">
            <w:pPr>
              <w:numPr>
                <w:ilvl w:val="0"/>
                <w:numId w:val="4"/>
              </w:numPr>
              <w:spacing w:line="360" w:lineRule="auto"/>
              <w:jc w:val="both"/>
            </w:pPr>
            <w:r w:rsidRPr="00C70979">
              <w:t>число застрахованных лиц;</w:t>
            </w:r>
          </w:p>
          <w:p w:rsidR="00FD58E8" w:rsidRPr="00C70979" w:rsidRDefault="00FD58E8" w:rsidP="00FD58E8">
            <w:pPr>
              <w:numPr>
                <w:ilvl w:val="0"/>
                <w:numId w:val="4"/>
              </w:numPr>
              <w:spacing w:line="360" w:lineRule="auto"/>
              <w:jc w:val="both"/>
            </w:pPr>
            <w:r w:rsidRPr="00C70979">
              <w:t>средний счет в системе ОПС.</w:t>
            </w:r>
          </w:p>
          <w:p w:rsidR="00FD58E8" w:rsidRPr="00330BF8" w:rsidRDefault="00FD58E8" w:rsidP="00792C5B">
            <w:pPr>
              <w:spacing w:line="360" w:lineRule="auto"/>
              <w:jc w:val="both"/>
            </w:pPr>
          </w:p>
        </w:tc>
        <w:tc>
          <w:tcPr>
            <w:tcW w:w="3083" w:type="dxa"/>
            <w:shd w:val="clear" w:color="auto" w:fill="auto"/>
          </w:tcPr>
          <w:p w:rsidR="00FD58E8" w:rsidRDefault="00FD58E8" w:rsidP="00792C5B">
            <w:pPr>
              <w:jc w:val="right"/>
              <w:rPr>
                <w:b/>
                <w:i/>
                <w:sz w:val="20"/>
                <w:szCs w:val="20"/>
              </w:rPr>
            </w:pPr>
            <w:r>
              <w:rPr>
                <w:noProof/>
              </w:rPr>
              <w:drawing>
                <wp:inline distT="0" distB="0" distL="0" distR="0">
                  <wp:extent cx="1081405" cy="1407160"/>
                  <wp:effectExtent l="0" t="0" r="4445" b="2540"/>
                  <wp:docPr id="11" name="Рисунок 11" descr="Pomaz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mazk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1405" cy="1407160"/>
                          </a:xfrm>
                          <a:prstGeom prst="rect">
                            <a:avLst/>
                          </a:prstGeom>
                          <a:noFill/>
                          <a:ln>
                            <a:noFill/>
                          </a:ln>
                        </pic:spPr>
                      </pic:pic>
                    </a:graphicData>
                  </a:graphic>
                </wp:inline>
              </w:drawing>
            </w:r>
          </w:p>
          <w:p w:rsidR="00FD58E8" w:rsidRDefault="00FD58E8" w:rsidP="00792C5B">
            <w:pPr>
              <w:jc w:val="right"/>
              <w:rPr>
                <w:b/>
                <w:i/>
                <w:sz w:val="20"/>
                <w:szCs w:val="20"/>
              </w:rPr>
            </w:pPr>
          </w:p>
          <w:p w:rsidR="00FD58E8" w:rsidRDefault="00FD58E8" w:rsidP="00792C5B">
            <w:pPr>
              <w:jc w:val="right"/>
              <w:rPr>
                <w:i/>
                <w:sz w:val="20"/>
                <w:szCs w:val="20"/>
              </w:rPr>
            </w:pPr>
            <w:r>
              <w:rPr>
                <w:b/>
                <w:i/>
                <w:sz w:val="20"/>
                <w:szCs w:val="20"/>
              </w:rPr>
              <w:t>Дмитрий Владимирович Помазкин</w:t>
            </w:r>
            <w:r w:rsidRPr="00A94620">
              <w:rPr>
                <w:b/>
                <w:i/>
                <w:sz w:val="20"/>
                <w:szCs w:val="20"/>
              </w:rPr>
              <w:t>,</w:t>
            </w:r>
            <w:r w:rsidRPr="00D95170">
              <w:br/>
            </w:r>
          </w:p>
          <w:p w:rsidR="00FD58E8" w:rsidRDefault="00FD58E8" w:rsidP="00792C5B">
            <w:pPr>
              <w:jc w:val="right"/>
              <w:rPr>
                <w:i/>
                <w:sz w:val="20"/>
                <w:szCs w:val="20"/>
              </w:rPr>
            </w:pPr>
            <w:r w:rsidRPr="00C70979">
              <w:rPr>
                <w:i/>
                <w:sz w:val="20"/>
                <w:szCs w:val="20"/>
              </w:rPr>
              <w:t>Руководитель отдела программ развития НПФ «ГАЗФОНД»</w:t>
            </w:r>
            <w:r>
              <w:rPr>
                <w:i/>
                <w:sz w:val="20"/>
                <w:szCs w:val="20"/>
              </w:rPr>
              <w:t xml:space="preserve"> </w:t>
            </w:r>
          </w:p>
          <w:p w:rsidR="00FD58E8" w:rsidRDefault="00FD58E8" w:rsidP="00792C5B">
            <w:pPr>
              <w:jc w:val="right"/>
              <w:rPr>
                <w:sz w:val="18"/>
                <w:szCs w:val="18"/>
              </w:rPr>
            </w:pPr>
          </w:p>
          <w:p w:rsidR="00FD58E8" w:rsidRDefault="00FD58E8" w:rsidP="00792C5B">
            <w:pPr>
              <w:jc w:val="right"/>
              <w:rPr>
                <w:b/>
                <w:i/>
                <w:sz w:val="20"/>
                <w:szCs w:val="20"/>
              </w:rPr>
            </w:pPr>
            <w:r>
              <w:rPr>
                <w:b/>
                <w:i/>
                <w:noProof/>
                <w:sz w:val="20"/>
                <w:szCs w:val="20"/>
              </w:rPr>
              <w:drawing>
                <wp:inline distT="0" distB="0" distL="0" distR="0">
                  <wp:extent cx="1081405" cy="1438910"/>
                  <wp:effectExtent l="0" t="0" r="4445" b="8890"/>
                  <wp:docPr id="10" name="Рисунок 10" descr="f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a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1405" cy="1438910"/>
                          </a:xfrm>
                          <a:prstGeom prst="rect">
                            <a:avLst/>
                          </a:prstGeom>
                          <a:noFill/>
                          <a:ln>
                            <a:noFill/>
                          </a:ln>
                        </pic:spPr>
                      </pic:pic>
                    </a:graphicData>
                  </a:graphic>
                </wp:inline>
              </w:drawing>
            </w:r>
          </w:p>
          <w:p w:rsidR="00FD58E8" w:rsidRDefault="00FD58E8" w:rsidP="00792C5B">
            <w:pPr>
              <w:jc w:val="right"/>
              <w:rPr>
                <w:rFonts w:cs="Calibri"/>
                <w:b/>
                <w:sz w:val="32"/>
                <w:szCs w:val="32"/>
              </w:rPr>
            </w:pPr>
            <w:r>
              <w:rPr>
                <w:b/>
                <w:i/>
                <w:sz w:val="20"/>
                <w:szCs w:val="20"/>
              </w:rPr>
              <w:t xml:space="preserve">Владимир Андреевич </w:t>
            </w:r>
            <w:r w:rsidRPr="00C70979">
              <w:rPr>
                <w:b/>
                <w:i/>
                <w:sz w:val="20"/>
                <w:szCs w:val="20"/>
              </w:rPr>
              <w:t>Филиппов</w:t>
            </w:r>
            <w:r>
              <w:rPr>
                <w:rFonts w:cs="Calibri"/>
                <w:b/>
                <w:sz w:val="32"/>
                <w:szCs w:val="32"/>
              </w:rPr>
              <w:t xml:space="preserve">  </w:t>
            </w:r>
          </w:p>
          <w:p w:rsidR="00FD58E8" w:rsidRDefault="00FD58E8" w:rsidP="00792C5B">
            <w:pPr>
              <w:jc w:val="right"/>
              <w:rPr>
                <w:i/>
                <w:sz w:val="20"/>
                <w:szCs w:val="20"/>
              </w:rPr>
            </w:pPr>
          </w:p>
          <w:p w:rsidR="00FD58E8" w:rsidRPr="00896EFE" w:rsidRDefault="00FD58E8" w:rsidP="00792C5B">
            <w:pPr>
              <w:jc w:val="right"/>
              <w:rPr>
                <w:i/>
                <w:sz w:val="20"/>
                <w:szCs w:val="20"/>
              </w:rPr>
            </w:pPr>
            <w:r w:rsidRPr="00896EFE">
              <w:rPr>
                <w:i/>
                <w:sz w:val="20"/>
                <w:szCs w:val="20"/>
              </w:rPr>
              <w:t>Ведущий программист</w:t>
            </w:r>
            <w:r>
              <w:rPr>
                <w:i/>
                <w:sz w:val="20"/>
                <w:szCs w:val="20"/>
              </w:rPr>
              <w:t>,</w:t>
            </w:r>
            <w:r w:rsidRPr="00896EFE">
              <w:rPr>
                <w:i/>
                <w:sz w:val="20"/>
                <w:szCs w:val="20"/>
              </w:rPr>
              <w:t xml:space="preserve"> </w:t>
            </w:r>
          </w:p>
          <w:p w:rsidR="00FD58E8" w:rsidRDefault="00FD58E8" w:rsidP="00792C5B">
            <w:pPr>
              <w:jc w:val="right"/>
            </w:pPr>
            <w:r w:rsidRPr="00896EFE">
              <w:rPr>
                <w:i/>
                <w:sz w:val="20"/>
                <w:szCs w:val="20"/>
              </w:rPr>
              <w:t xml:space="preserve">Отдел разработки и внедрения </w:t>
            </w:r>
          </w:p>
          <w:p w:rsidR="00FD58E8" w:rsidRPr="00236354" w:rsidRDefault="00FD58E8" w:rsidP="00792C5B">
            <w:pPr>
              <w:jc w:val="right"/>
              <w:rPr>
                <w:rFonts w:cs="Calibri"/>
                <w:b/>
                <w:sz w:val="32"/>
                <w:szCs w:val="32"/>
              </w:rPr>
            </w:pPr>
            <w:r w:rsidRPr="00C70979">
              <w:rPr>
                <w:i/>
                <w:sz w:val="20"/>
                <w:szCs w:val="20"/>
              </w:rPr>
              <w:t>НПФ ”ГАЗФОНД”</w:t>
            </w:r>
          </w:p>
          <w:p w:rsidR="00FD58E8" w:rsidRPr="00E7639A" w:rsidRDefault="00FD58E8" w:rsidP="00792C5B">
            <w:pPr>
              <w:jc w:val="right"/>
              <w:rPr>
                <w:sz w:val="18"/>
                <w:szCs w:val="18"/>
              </w:rPr>
            </w:pPr>
          </w:p>
        </w:tc>
      </w:tr>
    </w:tbl>
    <w:p w:rsidR="00FD58E8" w:rsidRPr="00C70979" w:rsidRDefault="00FD58E8" w:rsidP="00FD58E8">
      <w:pPr>
        <w:spacing w:line="360" w:lineRule="auto"/>
        <w:ind w:firstLine="360"/>
        <w:jc w:val="both"/>
      </w:pPr>
      <w:r w:rsidRPr="00C70979">
        <w:t>Ниже приведены изображения с примерами выборок по некоторым НПФ с отображением суммы пенсионных накоплений (рис. 1), числа застрахованных лиц (рис. 2) и среднего счета (рис. 3).</w:t>
      </w:r>
    </w:p>
    <w:p w:rsidR="00FD58E8" w:rsidRDefault="00FD58E8" w:rsidP="00FD58E8">
      <w:pPr>
        <w:spacing w:line="360" w:lineRule="auto"/>
        <w:jc w:val="center"/>
      </w:pPr>
      <w:r w:rsidRPr="00C70979">
        <w:br w:type="page"/>
      </w:r>
      <w:r>
        <w:rPr>
          <w:noProof/>
        </w:rPr>
        <w:lastRenderedPageBreak/>
        <w:drawing>
          <wp:inline distT="0" distB="0" distL="0" distR="0">
            <wp:extent cx="5931535" cy="31248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3124835"/>
                    </a:xfrm>
                    <a:prstGeom prst="rect">
                      <a:avLst/>
                    </a:prstGeom>
                    <a:noFill/>
                    <a:ln>
                      <a:noFill/>
                    </a:ln>
                  </pic:spPr>
                </pic:pic>
              </a:graphicData>
            </a:graphic>
          </wp:inline>
        </w:drawing>
      </w:r>
    </w:p>
    <w:p w:rsidR="00FD58E8" w:rsidRDefault="00FD58E8" w:rsidP="00FD58E8">
      <w:pPr>
        <w:shd w:val="clear" w:color="auto" w:fill="FFFFFF"/>
        <w:spacing w:line="360" w:lineRule="auto"/>
        <w:jc w:val="both"/>
      </w:pPr>
      <w:r>
        <w:t>Рисунок 1. Сравнительный анализ пенсионных накоплений НПФ «БЛАГОСОСТОЯНИЕ», НПФ ВТБ Пенсионный фонд и НПФ «ЛУКОЙЛ-ГАРАНТ».</w:t>
      </w:r>
    </w:p>
    <w:p w:rsidR="00FD58E8" w:rsidRDefault="00FD58E8" w:rsidP="00FD58E8">
      <w:pPr>
        <w:shd w:val="clear" w:color="auto" w:fill="FFFFFF"/>
        <w:spacing w:after="240" w:line="336" w:lineRule="atLeast"/>
        <w:jc w:val="both"/>
      </w:pPr>
    </w:p>
    <w:p w:rsidR="00FD58E8" w:rsidRDefault="00FD58E8" w:rsidP="00FD58E8">
      <w:pPr>
        <w:shd w:val="clear" w:color="auto" w:fill="FFFFFF"/>
        <w:spacing w:after="240" w:line="336" w:lineRule="atLeast"/>
        <w:jc w:val="center"/>
      </w:pPr>
      <w:r>
        <w:rPr>
          <w:noProof/>
        </w:rPr>
        <w:drawing>
          <wp:inline distT="0" distB="0" distL="0" distR="0">
            <wp:extent cx="5939790" cy="332359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323590"/>
                    </a:xfrm>
                    <a:prstGeom prst="rect">
                      <a:avLst/>
                    </a:prstGeom>
                    <a:noFill/>
                    <a:ln>
                      <a:noFill/>
                    </a:ln>
                  </pic:spPr>
                </pic:pic>
              </a:graphicData>
            </a:graphic>
          </wp:inline>
        </w:drawing>
      </w:r>
    </w:p>
    <w:p w:rsidR="00FD58E8" w:rsidRDefault="00FD58E8" w:rsidP="00FD58E8">
      <w:pPr>
        <w:shd w:val="clear" w:color="auto" w:fill="FFFFFF"/>
        <w:spacing w:line="360" w:lineRule="auto"/>
        <w:jc w:val="both"/>
      </w:pPr>
      <w:r w:rsidRPr="00C70979">
        <w:rPr>
          <w:rFonts w:cs="Calibri"/>
          <w:color w:val="000000"/>
        </w:rPr>
        <w:t>Рисунок 2. Сравнительный анализ числа застрахованных лиц для НПФ «КИТ Финанс», НПФ «ЛУКОЙЛ-ГАРАНТ» и НПФ Сберегательного банка.</w:t>
      </w:r>
    </w:p>
    <w:p w:rsidR="00FD58E8" w:rsidRDefault="00FD58E8" w:rsidP="00FD58E8">
      <w:pPr>
        <w:shd w:val="clear" w:color="auto" w:fill="FFFFFF"/>
        <w:spacing w:after="240" w:line="336" w:lineRule="atLeast"/>
        <w:jc w:val="center"/>
      </w:pPr>
      <w:r>
        <w:rPr>
          <w:noProof/>
        </w:rPr>
        <w:lastRenderedPageBreak/>
        <w:drawing>
          <wp:inline distT="0" distB="0" distL="0" distR="0">
            <wp:extent cx="5931535" cy="33235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535" cy="3323590"/>
                    </a:xfrm>
                    <a:prstGeom prst="rect">
                      <a:avLst/>
                    </a:prstGeom>
                    <a:noFill/>
                    <a:ln>
                      <a:noFill/>
                    </a:ln>
                  </pic:spPr>
                </pic:pic>
              </a:graphicData>
            </a:graphic>
          </wp:inline>
        </w:drawing>
      </w:r>
    </w:p>
    <w:p w:rsidR="00FD58E8" w:rsidRPr="00C70979" w:rsidRDefault="00FD58E8" w:rsidP="00FD58E8">
      <w:pPr>
        <w:spacing w:line="360" w:lineRule="auto"/>
        <w:jc w:val="both"/>
        <w:rPr>
          <w:rFonts w:cs="Calibri"/>
          <w:color w:val="000000"/>
        </w:rPr>
      </w:pPr>
      <w:r w:rsidRPr="00C70979">
        <w:rPr>
          <w:rFonts w:cs="Calibri"/>
          <w:color w:val="000000"/>
        </w:rPr>
        <w:t>Рисунок 3. Сравнительный анализ среднего счета пенсионных накоплений для НПФ «БЛАГОСОСТОЯНИЕ», НПФ «Райффайзен» и НПФ «Социум».</w:t>
      </w:r>
    </w:p>
    <w:p w:rsidR="00FD58E8" w:rsidRDefault="00FD58E8" w:rsidP="00FD58E8">
      <w:pPr>
        <w:spacing w:line="360" w:lineRule="auto"/>
        <w:ind w:firstLine="709"/>
        <w:jc w:val="both"/>
        <w:rPr>
          <w:rFonts w:cs="Calibri"/>
          <w:color w:val="000000"/>
        </w:rPr>
      </w:pPr>
    </w:p>
    <w:p w:rsidR="00FD58E8" w:rsidRPr="00C70979" w:rsidRDefault="00FD58E8" w:rsidP="00FD58E8">
      <w:pPr>
        <w:spacing w:line="360" w:lineRule="auto"/>
        <w:ind w:firstLine="709"/>
        <w:jc w:val="both"/>
        <w:rPr>
          <w:rFonts w:cs="Calibri"/>
          <w:color w:val="000000"/>
        </w:rPr>
      </w:pPr>
      <w:r w:rsidRPr="00C70979">
        <w:rPr>
          <w:rFonts w:cs="Calibri"/>
          <w:color w:val="000000"/>
        </w:rPr>
        <w:t xml:space="preserve">Выбранные данные можно отобразить как в графическом, так и в табличном виде (рис. 4), а также перенести в таблицы </w:t>
      </w:r>
      <w:proofErr w:type="spellStart"/>
      <w:r w:rsidRPr="00C70979">
        <w:rPr>
          <w:rFonts w:cs="Calibri"/>
          <w:color w:val="000000"/>
        </w:rPr>
        <w:t>Excel</w:t>
      </w:r>
      <w:proofErr w:type="spellEnd"/>
      <w:r w:rsidRPr="00C70979">
        <w:rPr>
          <w:rFonts w:cs="Calibri"/>
          <w:color w:val="000000"/>
        </w:rPr>
        <w:t xml:space="preserve"> для дальнейшей обработки.</w:t>
      </w:r>
    </w:p>
    <w:p w:rsidR="00FD58E8" w:rsidRDefault="00FD58E8" w:rsidP="00FD58E8">
      <w:pPr>
        <w:jc w:val="center"/>
      </w:pPr>
      <w:r>
        <w:rPr>
          <w:noProof/>
        </w:rPr>
        <w:drawing>
          <wp:inline distT="0" distB="0" distL="0" distR="0">
            <wp:extent cx="5939790" cy="332359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323590"/>
                    </a:xfrm>
                    <a:prstGeom prst="rect">
                      <a:avLst/>
                    </a:prstGeom>
                    <a:noFill/>
                    <a:ln>
                      <a:noFill/>
                    </a:ln>
                  </pic:spPr>
                </pic:pic>
              </a:graphicData>
            </a:graphic>
          </wp:inline>
        </w:drawing>
      </w:r>
    </w:p>
    <w:p w:rsidR="00FD58E8" w:rsidRDefault="00FD58E8" w:rsidP="00FD58E8">
      <w:pPr>
        <w:spacing w:line="360" w:lineRule="auto"/>
        <w:jc w:val="both"/>
      </w:pPr>
      <w:r>
        <w:lastRenderedPageBreak/>
        <w:t xml:space="preserve">Рисунок 4. Сравнительный анализ числа застрахованных лиц для НПФ «Алмазная осень», НПФ </w:t>
      </w:r>
      <w:r w:rsidRPr="00C70979">
        <w:t>«АТОМГАРАНТ» и НПФ «</w:t>
      </w:r>
      <w:proofErr w:type="spellStart"/>
      <w:r w:rsidRPr="00C70979">
        <w:t>Волга-капитал</w:t>
      </w:r>
      <w:proofErr w:type="spellEnd"/>
      <w:r w:rsidRPr="00C70979">
        <w:t>» в виде таблицы.</w:t>
      </w:r>
    </w:p>
    <w:p w:rsidR="00FD58E8" w:rsidRDefault="00FD58E8" w:rsidP="00FD58E8">
      <w:pPr>
        <w:spacing w:line="360" w:lineRule="auto"/>
        <w:jc w:val="both"/>
      </w:pPr>
    </w:p>
    <w:p w:rsidR="00FD58E8" w:rsidRPr="00C70979" w:rsidRDefault="00FD58E8" w:rsidP="00FD58E8">
      <w:pPr>
        <w:spacing w:line="360" w:lineRule="auto"/>
        <w:ind w:firstLine="708"/>
        <w:jc w:val="both"/>
        <w:rPr>
          <w:rFonts w:cs="Calibri"/>
          <w:color w:val="000000"/>
        </w:rPr>
      </w:pPr>
      <w:r w:rsidRPr="00C70979">
        <w:rPr>
          <w:rFonts w:cs="Calibri"/>
          <w:color w:val="000000"/>
        </w:rPr>
        <w:t xml:space="preserve">Массив данных содержит простую и расширяемую структуру, которая позволяет легко сопровождать информацию. Отображение  параметров и сравнительных характеристик выполняется при помощи современных методов визуализации. Использование единого хранилища данных и предоставление веб-интерфейса для работы с ним позволяет избежать избыточного копирования информации и дает клиенту независимость от платформы для работы с ресурсом, который  разработан с использованием современных библиотек и поддерживает все современные браузеры на любой платформе. </w:t>
      </w:r>
    </w:p>
    <w:p w:rsidR="00FD58E8" w:rsidRPr="00C70979" w:rsidRDefault="00FD58E8" w:rsidP="00FD58E8">
      <w:pPr>
        <w:spacing w:line="360" w:lineRule="auto"/>
        <w:ind w:firstLine="709"/>
        <w:jc w:val="both"/>
        <w:rPr>
          <w:rFonts w:cs="Calibri"/>
        </w:rPr>
      </w:pPr>
      <w:r w:rsidRPr="00C70979">
        <w:rPr>
          <w:rFonts w:cs="Calibri"/>
          <w:color w:val="000000"/>
        </w:rPr>
        <w:t xml:space="preserve">Представленный информационно-аналитический ресурс продолжает развиваться, и его функционал в ближайшее время будет расширен. </w:t>
      </w:r>
    </w:p>
    <w:p w:rsidR="00FD58E8" w:rsidRPr="00F06E3D" w:rsidRDefault="00FD58E8" w:rsidP="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Pr="00991EB4" w:rsidRDefault="00FD58E8" w:rsidP="00FD58E8">
      <w:pPr>
        <w:pStyle w:val="3"/>
        <w:rPr>
          <w:rStyle w:val="a3"/>
          <w:rFonts w:ascii="Times New Roman" w:hAnsi="Times New Roman" w:cs="Times New Roman"/>
          <w:sz w:val="24"/>
          <w:szCs w:val="24"/>
        </w:rPr>
      </w:pPr>
      <w:r>
        <w:rPr>
          <w:rStyle w:val="a3"/>
          <w:rFonts w:ascii="Times New Roman" w:hAnsi="Times New Roman" w:cs="Times New Roman"/>
          <w:sz w:val="24"/>
          <w:szCs w:val="24"/>
        </w:rPr>
        <w:t>Тема номера: Почему 6 предпочтительнее 2</w:t>
      </w:r>
    </w:p>
    <w:p w:rsidR="00FD58E8" w:rsidRPr="00D112DB" w:rsidRDefault="00FD58E8" w:rsidP="00FD58E8">
      <w:pPr>
        <w:pStyle w:val="3"/>
        <w:jc w:val="both"/>
        <w:rPr>
          <w:rStyle w:val="a3"/>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47625</wp:posOffset>
                </wp:positionV>
                <wp:extent cx="6858000" cy="0"/>
                <wp:effectExtent l="9525" t="9525" r="9525" b="95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0;margin-top:3.75pt;width:540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" strokecolor="#4f81bd" strokeweight="1pt">
                <v:shadow color="#243f60" offset="1pt"/>
              </v:shape>
            </w:pict>
          </mc:Fallback>
        </mc:AlternateContent>
      </w:r>
    </w:p>
    <w:p w:rsidR="00FD58E8" w:rsidRPr="00290B0D" w:rsidRDefault="00FD58E8" w:rsidP="00FD58E8">
      <w:pPr>
        <w:pStyle w:val="2"/>
        <w:widowControl w:val="0"/>
        <w:autoSpaceDE w:val="0"/>
        <w:autoSpaceDN w:val="0"/>
        <w:adjustRightInd w:val="0"/>
        <w:jc w:val="center"/>
      </w:pPr>
      <w:proofErr w:type="spellStart"/>
      <w:r>
        <w:t>Рэнкинг</w:t>
      </w:r>
      <w:proofErr w:type="spellEnd"/>
      <w:r>
        <w:t xml:space="preserve"> НПФ за </w:t>
      </w:r>
      <w:r>
        <w:rPr>
          <w:lang w:val="en-US"/>
        </w:rPr>
        <w:t>I</w:t>
      </w:r>
      <w:r>
        <w:t xml:space="preserve"> квартал 2013 г.</w:t>
      </w:r>
      <w:r w:rsidRPr="00290B0D">
        <w:t xml:space="preserve"> </w:t>
      </w:r>
    </w:p>
    <w:p w:rsidR="00FD58E8" w:rsidRPr="00E93D9F" w:rsidRDefault="00FD58E8" w:rsidP="00FD58E8">
      <w:pPr>
        <w:spacing w:line="270" w:lineRule="atLeast"/>
        <w:rPr>
          <w:rFonts w:ascii="Arial" w:hAnsi="Arial" w:cs="Arial"/>
          <w:iCs/>
          <w:color w:val="000000"/>
          <w:sz w:val="21"/>
          <w:szCs w:val="21"/>
        </w:rPr>
      </w:pPr>
    </w:p>
    <w:p w:rsidR="00FD58E8" w:rsidRDefault="00FD58E8" w:rsidP="00FD58E8">
      <w:pPr>
        <w:spacing w:line="360" w:lineRule="auto"/>
        <w:ind w:firstLine="709"/>
        <w:jc w:val="both"/>
        <w:rPr>
          <w:iCs/>
          <w:color w:val="000000"/>
        </w:rPr>
      </w:pPr>
    </w:p>
    <w:p w:rsidR="00FD58E8" w:rsidRPr="00E93D9F" w:rsidRDefault="00FD58E8" w:rsidP="00FD58E8">
      <w:pPr>
        <w:spacing w:line="360" w:lineRule="auto"/>
        <w:ind w:firstLine="709"/>
        <w:jc w:val="both"/>
        <w:rPr>
          <w:b/>
          <w:iCs/>
          <w:color w:val="000000"/>
        </w:rPr>
      </w:pPr>
      <w:r w:rsidRPr="00E93D9F">
        <w:rPr>
          <w:b/>
          <w:iCs/>
          <w:color w:val="000000"/>
        </w:rPr>
        <w:t>Уважаемые читатели!</w:t>
      </w:r>
    </w:p>
    <w:p w:rsidR="00FD58E8" w:rsidRPr="00E93D9F" w:rsidRDefault="00FD58E8" w:rsidP="00FD58E8">
      <w:pPr>
        <w:spacing w:line="360" w:lineRule="auto"/>
        <w:ind w:firstLine="709"/>
        <w:jc w:val="both"/>
        <w:rPr>
          <w:iCs/>
          <w:color w:val="000000"/>
        </w:rPr>
      </w:pPr>
    </w:p>
    <w:p w:rsidR="00FD58E8" w:rsidRPr="00E93D9F" w:rsidRDefault="00FD58E8" w:rsidP="00FD58E8">
      <w:pPr>
        <w:spacing w:line="360" w:lineRule="auto"/>
        <w:ind w:firstLine="709"/>
        <w:jc w:val="both"/>
        <w:rPr>
          <w:iCs/>
          <w:color w:val="000000"/>
        </w:rPr>
      </w:pPr>
      <w:r w:rsidRPr="00E93D9F">
        <w:rPr>
          <w:iCs/>
          <w:color w:val="000000"/>
        </w:rPr>
        <w:t xml:space="preserve">Предлагаем Вашему вниманию </w:t>
      </w:r>
      <w:proofErr w:type="spellStart"/>
      <w:r w:rsidRPr="00E93D9F">
        <w:rPr>
          <w:iCs/>
          <w:color w:val="000000"/>
        </w:rPr>
        <w:t>рэнкинги</w:t>
      </w:r>
      <w:proofErr w:type="spellEnd"/>
      <w:r w:rsidRPr="00E93D9F">
        <w:rPr>
          <w:iCs/>
          <w:color w:val="000000"/>
        </w:rPr>
        <w:t xml:space="preserve">, подготовленные сотрудниками НПФ «Алмазная осень» М. </w:t>
      </w:r>
      <w:proofErr w:type="spellStart"/>
      <w:r w:rsidRPr="00E93D9F">
        <w:rPr>
          <w:iCs/>
          <w:color w:val="000000"/>
        </w:rPr>
        <w:t>Аранжереевым</w:t>
      </w:r>
      <w:proofErr w:type="spellEnd"/>
      <w:r w:rsidRPr="00E93D9F">
        <w:rPr>
          <w:iCs/>
          <w:color w:val="000000"/>
        </w:rPr>
        <w:t xml:space="preserve"> и П. Дайнеко</w:t>
      </w:r>
      <w:r>
        <w:rPr>
          <w:iCs/>
          <w:color w:val="000000"/>
        </w:rPr>
        <w:t>,</w:t>
      </w:r>
      <w:r w:rsidRPr="00E93D9F">
        <w:rPr>
          <w:iCs/>
          <w:color w:val="000000"/>
        </w:rPr>
        <w:t xml:space="preserve"> за </w:t>
      </w:r>
      <w:r w:rsidRPr="00E93D9F">
        <w:rPr>
          <w:iCs/>
          <w:color w:val="000000"/>
          <w:lang w:val="en-US"/>
        </w:rPr>
        <w:t>I</w:t>
      </w:r>
      <w:r w:rsidRPr="00E93D9F">
        <w:rPr>
          <w:iCs/>
          <w:color w:val="000000"/>
        </w:rPr>
        <w:t xml:space="preserve"> квартал 2013 года.</w:t>
      </w:r>
    </w:p>
    <w:p w:rsidR="00FD58E8" w:rsidRPr="00E93D9F" w:rsidRDefault="00FD58E8" w:rsidP="00FD58E8">
      <w:pPr>
        <w:spacing w:line="360" w:lineRule="auto"/>
        <w:ind w:firstLine="709"/>
        <w:jc w:val="both"/>
        <w:rPr>
          <w:iCs/>
          <w:color w:val="000000"/>
        </w:rPr>
      </w:pPr>
    </w:p>
    <w:p w:rsidR="00FD58E8" w:rsidRPr="00E93D9F" w:rsidRDefault="00FD58E8" w:rsidP="00FD58E8">
      <w:pPr>
        <w:spacing w:line="360" w:lineRule="auto"/>
        <w:ind w:firstLine="709"/>
        <w:jc w:val="both"/>
        <w:rPr>
          <w:iCs/>
          <w:color w:val="000000"/>
        </w:rPr>
      </w:pPr>
      <w:proofErr w:type="spellStart"/>
      <w:r w:rsidRPr="00E93D9F">
        <w:rPr>
          <w:iCs/>
          <w:color w:val="000000"/>
        </w:rPr>
        <w:t>Рэнкинг</w:t>
      </w:r>
      <w:proofErr w:type="spellEnd"/>
      <w:r w:rsidRPr="00E93D9F">
        <w:rPr>
          <w:iCs/>
          <w:color w:val="000000"/>
        </w:rPr>
        <w:t xml:space="preserve"> «100 НПФ. </w:t>
      </w:r>
      <w:proofErr w:type="gramStart"/>
      <w:r w:rsidRPr="00E93D9F">
        <w:rPr>
          <w:iCs/>
          <w:color w:val="000000"/>
        </w:rPr>
        <w:t>Традиционный</w:t>
      </w:r>
      <w:proofErr w:type="gramEnd"/>
      <w:r w:rsidRPr="00E93D9F">
        <w:rPr>
          <w:iCs/>
          <w:color w:val="000000"/>
        </w:rPr>
        <w:t xml:space="preserve">» (таб. 1) составлен на основании представленной ими отчетности по десяти показателям. Оценивание деятельности фонда проводилось в порядке убывания показателям. Затем подсчитывалась сумма мест каждого НПФ по всем показателям: чем меньше сумма мест, тем выше </w:t>
      </w:r>
      <w:proofErr w:type="spellStart"/>
      <w:r w:rsidRPr="00E93D9F">
        <w:rPr>
          <w:iCs/>
          <w:color w:val="000000"/>
        </w:rPr>
        <w:t>рэнкинг</w:t>
      </w:r>
      <w:proofErr w:type="spellEnd"/>
      <w:r w:rsidRPr="00E93D9F">
        <w:rPr>
          <w:iCs/>
          <w:color w:val="000000"/>
        </w:rPr>
        <w:t>.</w:t>
      </w:r>
    </w:p>
    <w:p w:rsidR="00FD58E8" w:rsidRPr="00E93D9F" w:rsidRDefault="00FD58E8" w:rsidP="00FD58E8">
      <w:pPr>
        <w:spacing w:line="360" w:lineRule="auto"/>
        <w:ind w:firstLine="709"/>
        <w:jc w:val="both"/>
        <w:rPr>
          <w:iCs/>
          <w:color w:val="000000"/>
        </w:rPr>
      </w:pPr>
    </w:p>
    <w:p w:rsidR="00FD58E8" w:rsidRPr="00E93D9F" w:rsidRDefault="00FD58E8" w:rsidP="00FD58E8">
      <w:pPr>
        <w:spacing w:line="360" w:lineRule="auto"/>
        <w:ind w:firstLine="709"/>
        <w:jc w:val="both"/>
        <w:rPr>
          <w:iCs/>
          <w:color w:val="000000"/>
        </w:rPr>
      </w:pPr>
      <w:proofErr w:type="spellStart"/>
      <w:r w:rsidRPr="00E93D9F">
        <w:rPr>
          <w:iCs/>
          <w:color w:val="000000"/>
        </w:rPr>
        <w:t>Рэнкинг</w:t>
      </w:r>
      <w:proofErr w:type="spellEnd"/>
      <w:r w:rsidRPr="00E93D9F">
        <w:rPr>
          <w:iCs/>
          <w:color w:val="000000"/>
        </w:rPr>
        <w:t xml:space="preserve"> «100 НПФ. </w:t>
      </w:r>
      <w:proofErr w:type="gramStart"/>
      <w:r w:rsidRPr="00E93D9F">
        <w:rPr>
          <w:iCs/>
          <w:color w:val="000000"/>
        </w:rPr>
        <w:t>Экспериментальный</w:t>
      </w:r>
      <w:proofErr w:type="gramEnd"/>
      <w:r w:rsidRPr="00E93D9F">
        <w:rPr>
          <w:iCs/>
          <w:color w:val="000000"/>
        </w:rPr>
        <w:t>» (таб. 2) составлен по следующей методике: фондам, не занимающимся ОПС, присваивались номера, следующие за НПФ, имеющими самые низкие показатели по ОПС. Фонды, не занимающиеся ОПС, имеют соответственно нулевые показатели. Ранжирование участников фондов, получающих пенсию</w:t>
      </w:r>
      <w:r>
        <w:rPr>
          <w:iCs/>
          <w:color w:val="000000"/>
        </w:rPr>
        <w:t>,</w:t>
      </w:r>
      <w:r w:rsidRPr="00E93D9F">
        <w:rPr>
          <w:iCs/>
          <w:color w:val="000000"/>
        </w:rPr>
        <w:t xml:space="preserve"> и производимые пенсионные выплаты осуществлял</w:t>
      </w:r>
      <w:r>
        <w:rPr>
          <w:iCs/>
          <w:color w:val="000000"/>
        </w:rPr>
        <w:t>о</w:t>
      </w:r>
      <w:r w:rsidRPr="00E93D9F">
        <w:rPr>
          <w:iCs/>
          <w:color w:val="000000"/>
        </w:rPr>
        <w:t xml:space="preserve">сь от </w:t>
      </w:r>
      <w:proofErr w:type="gramStart"/>
      <w:r w:rsidRPr="00E93D9F">
        <w:rPr>
          <w:iCs/>
          <w:color w:val="000000"/>
        </w:rPr>
        <w:t>меньшего</w:t>
      </w:r>
      <w:proofErr w:type="gramEnd"/>
      <w:r w:rsidRPr="00E93D9F">
        <w:rPr>
          <w:iCs/>
          <w:color w:val="000000"/>
        </w:rPr>
        <w:t xml:space="preserve"> к большему в отличие от традиционного </w:t>
      </w:r>
      <w:proofErr w:type="spellStart"/>
      <w:r w:rsidRPr="00E93D9F">
        <w:rPr>
          <w:iCs/>
          <w:color w:val="000000"/>
        </w:rPr>
        <w:t>рэнкинга</w:t>
      </w:r>
      <w:proofErr w:type="spellEnd"/>
      <w:r w:rsidRPr="00E93D9F">
        <w:rPr>
          <w:iCs/>
          <w:color w:val="000000"/>
        </w:rPr>
        <w:t>.</w:t>
      </w:r>
    </w:p>
    <w:p w:rsidR="00FD58E8" w:rsidRPr="00E93D9F" w:rsidRDefault="00FD58E8" w:rsidP="00FD58E8">
      <w:pPr>
        <w:spacing w:line="360" w:lineRule="auto"/>
        <w:ind w:firstLine="709"/>
        <w:jc w:val="both"/>
        <w:rPr>
          <w:iCs/>
          <w:color w:val="000000"/>
        </w:rPr>
      </w:pPr>
    </w:p>
    <w:p w:rsidR="00FD58E8" w:rsidRPr="00E93D9F" w:rsidRDefault="00FD58E8" w:rsidP="00FD58E8">
      <w:pPr>
        <w:spacing w:line="360" w:lineRule="auto"/>
        <w:ind w:firstLine="709"/>
        <w:jc w:val="both"/>
        <w:rPr>
          <w:iCs/>
          <w:color w:val="000000"/>
        </w:rPr>
      </w:pPr>
      <w:r w:rsidRPr="00E93D9F">
        <w:rPr>
          <w:iCs/>
          <w:color w:val="000000"/>
        </w:rPr>
        <w:t xml:space="preserve">Наконец, </w:t>
      </w:r>
      <w:proofErr w:type="spellStart"/>
      <w:r w:rsidRPr="00E93D9F">
        <w:rPr>
          <w:iCs/>
          <w:color w:val="000000"/>
        </w:rPr>
        <w:t>рэнкинг</w:t>
      </w:r>
      <w:proofErr w:type="spellEnd"/>
      <w:r w:rsidRPr="00E93D9F">
        <w:rPr>
          <w:iCs/>
          <w:color w:val="000000"/>
        </w:rPr>
        <w:t xml:space="preserve"> «НПФ, не участвующие в ОПС» (таб. 3) свидетельствует о ранжировании НПФ, занимающихся исключительно НПО.</w:t>
      </w:r>
    </w:p>
    <w:p w:rsidR="00FD58E8" w:rsidRPr="00E93D9F" w:rsidRDefault="00FD58E8" w:rsidP="00FD58E8">
      <w:pPr>
        <w:spacing w:line="360" w:lineRule="auto"/>
        <w:ind w:firstLine="709"/>
        <w:jc w:val="both"/>
        <w:rPr>
          <w:iCs/>
          <w:color w:val="000000"/>
        </w:rPr>
      </w:pPr>
    </w:p>
    <w:p w:rsidR="00FD58E8" w:rsidRPr="00E93D9F" w:rsidRDefault="00FD58E8" w:rsidP="00FD58E8">
      <w:pPr>
        <w:spacing w:line="360" w:lineRule="auto"/>
        <w:ind w:firstLine="709"/>
        <w:jc w:val="both"/>
        <w:rPr>
          <w:iCs/>
          <w:color w:val="000000"/>
        </w:rPr>
      </w:pPr>
    </w:p>
    <w:p w:rsidR="00FD58E8" w:rsidRPr="00E93D9F" w:rsidRDefault="00FD58E8" w:rsidP="00FD58E8">
      <w:pPr>
        <w:spacing w:line="360" w:lineRule="auto"/>
        <w:ind w:firstLine="709"/>
        <w:jc w:val="both"/>
        <w:rPr>
          <w:iCs/>
          <w:color w:val="000000"/>
        </w:rPr>
      </w:pPr>
      <w:r w:rsidRPr="00E93D9F">
        <w:rPr>
          <w:iCs/>
          <w:color w:val="000000"/>
        </w:rPr>
        <w:t>Вместе с авторами будем благодарны за замечания и предложения по представленным материалам.</w:t>
      </w:r>
    </w:p>
    <w:p w:rsidR="00FD58E8" w:rsidRDefault="00FD58E8" w:rsidP="00FD58E8">
      <w:pPr>
        <w:spacing w:line="360" w:lineRule="auto"/>
        <w:ind w:firstLine="709"/>
        <w:jc w:val="both"/>
        <w:rPr>
          <w:i/>
          <w:iCs/>
          <w:color w:val="000000"/>
        </w:rPr>
      </w:pPr>
    </w:p>
    <w:p w:rsidR="00FD58E8" w:rsidRDefault="00FD58E8" w:rsidP="00FD58E8">
      <w:pPr>
        <w:spacing w:line="360" w:lineRule="auto"/>
        <w:ind w:firstLine="709"/>
        <w:jc w:val="both"/>
        <w:rPr>
          <w:b/>
          <w:iCs/>
          <w:color w:val="000000"/>
        </w:rPr>
      </w:pPr>
      <w:r w:rsidRPr="00E93D9F">
        <w:rPr>
          <w:b/>
          <w:iCs/>
          <w:color w:val="000000"/>
        </w:rPr>
        <w:t>Редколлегия</w:t>
      </w:r>
    </w:p>
    <w:p w:rsidR="00FD58E8" w:rsidRDefault="00FD58E8" w:rsidP="00FD58E8">
      <w:pPr>
        <w:spacing w:line="360" w:lineRule="auto"/>
        <w:ind w:firstLine="709"/>
        <w:jc w:val="both"/>
        <w:rPr>
          <w:b/>
          <w:iCs/>
          <w:color w:val="000000"/>
        </w:rPr>
      </w:pPr>
    </w:p>
    <w:p w:rsidR="00FD58E8" w:rsidRDefault="00FD58E8" w:rsidP="00FD58E8">
      <w:pPr>
        <w:spacing w:line="360" w:lineRule="auto"/>
        <w:ind w:firstLine="709"/>
        <w:jc w:val="both"/>
        <w:rPr>
          <w:b/>
          <w:iCs/>
          <w:color w:val="000000"/>
        </w:rPr>
      </w:pPr>
    </w:p>
    <w:p w:rsidR="00FD58E8" w:rsidRDefault="00FD58E8" w:rsidP="00FD58E8">
      <w:pPr>
        <w:spacing w:line="360" w:lineRule="auto"/>
        <w:ind w:firstLine="709"/>
        <w:jc w:val="both"/>
        <w:rPr>
          <w:b/>
          <w:iCs/>
          <w:color w:val="000000"/>
        </w:rPr>
      </w:pPr>
    </w:p>
    <w:p w:rsidR="00FD58E8" w:rsidRPr="00182D24" w:rsidRDefault="00FD58E8" w:rsidP="00FD58E8">
      <w:pPr>
        <w:spacing w:line="360" w:lineRule="auto"/>
        <w:ind w:firstLine="709"/>
        <w:jc w:val="both"/>
        <w:rPr>
          <w:i/>
          <w:sz w:val="22"/>
        </w:rPr>
      </w:pPr>
      <w:r w:rsidRPr="00182D24">
        <w:rPr>
          <w:i/>
          <w:iCs/>
          <w:color w:val="000000"/>
          <w:sz w:val="22"/>
        </w:rPr>
        <w:t xml:space="preserve">Таблица 1. </w:t>
      </w:r>
      <w:proofErr w:type="spellStart"/>
      <w:r w:rsidRPr="00182D24">
        <w:rPr>
          <w:i/>
          <w:iCs/>
          <w:color w:val="000000"/>
          <w:sz w:val="22"/>
        </w:rPr>
        <w:t>Рэнкинг</w:t>
      </w:r>
      <w:proofErr w:type="spellEnd"/>
      <w:r w:rsidRPr="00182D24">
        <w:rPr>
          <w:i/>
          <w:iCs/>
          <w:color w:val="000000"/>
          <w:sz w:val="22"/>
        </w:rPr>
        <w:t xml:space="preserve"> «100 НПФ. Традиционный»</w:t>
      </w:r>
    </w:p>
    <w:p w:rsidR="00FD58E8" w:rsidRDefault="00FD58E8" w:rsidP="00FD58E8">
      <w:pPr>
        <w:pStyle w:val="2"/>
        <w:widowControl w:val="0"/>
        <w:autoSpaceDE w:val="0"/>
        <w:autoSpaceDN w:val="0"/>
        <w:adjustRightInd w:val="0"/>
        <w:jc w:val="center"/>
      </w:pPr>
      <w:r>
        <w:rPr>
          <w:noProof/>
        </w:rPr>
        <w:lastRenderedPageBreak/>
        <w:drawing>
          <wp:inline distT="0" distB="0" distL="0" distR="0">
            <wp:extent cx="6837045" cy="4663440"/>
            <wp:effectExtent l="0" t="0" r="190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37045" cy="4663440"/>
                    </a:xfrm>
                    <a:prstGeom prst="rect">
                      <a:avLst/>
                    </a:prstGeom>
                    <a:noFill/>
                    <a:ln>
                      <a:noFill/>
                    </a:ln>
                  </pic:spPr>
                </pic:pic>
              </a:graphicData>
            </a:graphic>
          </wp:inline>
        </w:drawing>
      </w:r>
    </w:p>
    <w:p w:rsidR="00FD58E8" w:rsidRDefault="00FD58E8" w:rsidP="00FD58E8">
      <w:r>
        <w:rPr>
          <w:noProof/>
        </w:rPr>
        <w:drawing>
          <wp:inline distT="0" distB="0" distL="0" distR="0">
            <wp:extent cx="6837045" cy="337629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37045" cy="3376295"/>
                    </a:xfrm>
                    <a:prstGeom prst="rect">
                      <a:avLst/>
                    </a:prstGeom>
                    <a:noFill/>
                    <a:ln>
                      <a:noFill/>
                    </a:ln>
                  </pic:spPr>
                </pic:pic>
              </a:graphicData>
            </a:graphic>
          </wp:inline>
        </w:drawing>
      </w:r>
    </w:p>
    <w:p w:rsidR="00FD58E8" w:rsidRDefault="00FD58E8" w:rsidP="00FD58E8"/>
    <w:p w:rsidR="00FD58E8" w:rsidRPr="00182D24" w:rsidRDefault="00FD58E8" w:rsidP="00FD58E8">
      <w:pPr>
        <w:rPr>
          <w:i/>
          <w:sz w:val="22"/>
        </w:rPr>
      </w:pPr>
      <w:r w:rsidRPr="00182D24">
        <w:rPr>
          <w:i/>
          <w:sz w:val="22"/>
        </w:rPr>
        <w:t xml:space="preserve">Таблица 2. </w:t>
      </w:r>
      <w:proofErr w:type="spellStart"/>
      <w:r w:rsidRPr="00182D24">
        <w:rPr>
          <w:i/>
          <w:sz w:val="22"/>
        </w:rPr>
        <w:t>Рэнкинг</w:t>
      </w:r>
      <w:proofErr w:type="spellEnd"/>
      <w:r w:rsidRPr="00182D24">
        <w:rPr>
          <w:i/>
          <w:sz w:val="22"/>
        </w:rPr>
        <w:t xml:space="preserve"> «100 НПФ. Экспериментальный»</w:t>
      </w:r>
    </w:p>
    <w:p w:rsidR="00FD58E8" w:rsidRDefault="00FD58E8" w:rsidP="00FD58E8">
      <w:r>
        <w:rPr>
          <w:noProof/>
        </w:rPr>
        <w:lastRenderedPageBreak/>
        <w:drawing>
          <wp:inline distT="0" distB="0" distL="0" distR="0">
            <wp:extent cx="6830060" cy="4297680"/>
            <wp:effectExtent l="0" t="0" r="889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30060" cy="4297680"/>
                    </a:xfrm>
                    <a:prstGeom prst="rect">
                      <a:avLst/>
                    </a:prstGeom>
                    <a:noFill/>
                    <a:ln>
                      <a:noFill/>
                    </a:ln>
                  </pic:spPr>
                </pic:pic>
              </a:graphicData>
            </a:graphic>
          </wp:inline>
        </w:drawing>
      </w:r>
    </w:p>
    <w:p w:rsidR="00FD58E8" w:rsidRDefault="00FD58E8" w:rsidP="00FD58E8">
      <w:r>
        <w:rPr>
          <w:noProof/>
        </w:rPr>
        <w:drawing>
          <wp:inline distT="0" distB="0" distL="0" distR="0">
            <wp:extent cx="6830060" cy="3917950"/>
            <wp:effectExtent l="0" t="0" r="889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0060" cy="3917950"/>
                    </a:xfrm>
                    <a:prstGeom prst="rect">
                      <a:avLst/>
                    </a:prstGeom>
                    <a:noFill/>
                    <a:ln>
                      <a:noFill/>
                    </a:ln>
                  </pic:spPr>
                </pic:pic>
              </a:graphicData>
            </a:graphic>
          </wp:inline>
        </w:drawing>
      </w:r>
    </w:p>
    <w:p w:rsidR="00FD58E8" w:rsidRPr="00182D24" w:rsidRDefault="00FD58E8" w:rsidP="00FD58E8">
      <w:pPr>
        <w:rPr>
          <w:i/>
          <w:sz w:val="22"/>
        </w:rPr>
      </w:pPr>
      <w:r w:rsidRPr="00182D24">
        <w:rPr>
          <w:i/>
          <w:sz w:val="22"/>
        </w:rPr>
        <w:t xml:space="preserve">Таблица 3. </w:t>
      </w:r>
      <w:proofErr w:type="spellStart"/>
      <w:r w:rsidRPr="00182D24">
        <w:rPr>
          <w:i/>
          <w:sz w:val="22"/>
        </w:rPr>
        <w:t>Рэнкинг</w:t>
      </w:r>
      <w:proofErr w:type="spellEnd"/>
      <w:r w:rsidRPr="00182D24">
        <w:rPr>
          <w:i/>
          <w:sz w:val="22"/>
        </w:rPr>
        <w:t xml:space="preserve"> «НПФ, не участвующие в ОПС»</w:t>
      </w:r>
    </w:p>
    <w:p w:rsidR="00FD58E8" w:rsidRDefault="00FD58E8" w:rsidP="00FD58E8">
      <w:r>
        <w:rPr>
          <w:noProof/>
        </w:rPr>
        <w:lastRenderedPageBreak/>
        <w:drawing>
          <wp:inline distT="0" distB="0" distL="0" distR="0">
            <wp:extent cx="6823075" cy="422719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23075" cy="4227195"/>
                    </a:xfrm>
                    <a:prstGeom prst="rect">
                      <a:avLst/>
                    </a:prstGeom>
                    <a:noFill/>
                    <a:ln>
                      <a:noFill/>
                    </a:ln>
                  </pic:spPr>
                </pic:pic>
              </a:graphicData>
            </a:graphic>
          </wp:inline>
        </w:drawing>
      </w:r>
    </w:p>
    <w:p w:rsidR="00FD58E8" w:rsidRDefault="00FD58E8" w:rsidP="00FD58E8"/>
    <w:p w:rsidR="00FD58E8" w:rsidRDefault="00FD58E8" w:rsidP="00FD58E8"/>
    <w:p w:rsidR="00FD58E8" w:rsidRDefault="00FD58E8" w:rsidP="00FD58E8"/>
    <w:p w:rsidR="00FD58E8" w:rsidRPr="00182D24" w:rsidRDefault="00FD58E8" w:rsidP="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Pr="00A94620" w:rsidRDefault="00FD58E8" w:rsidP="00FD58E8">
      <w:pPr>
        <w:pStyle w:val="3"/>
        <w:rPr>
          <w:rStyle w:val="a3"/>
          <w:rFonts w:ascii="Times New Roman" w:hAnsi="Times New Roman" w:cs="Times New Roman"/>
          <w:sz w:val="24"/>
          <w:szCs w:val="24"/>
        </w:rPr>
      </w:pPr>
      <w:r>
        <w:rPr>
          <w:rStyle w:val="a3"/>
          <w:rFonts w:ascii="Times New Roman" w:hAnsi="Times New Roman" w:cs="Times New Roman"/>
          <w:sz w:val="24"/>
          <w:szCs w:val="24"/>
        </w:rPr>
        <w:t>В центре внимания</w:t>
      </w:r>
    </w:p>
    <w:p w:rsidR="00FD58E8" w:rsidRPr="00D112DB" w:rsidRDefault="00FD58E8" w:rsidP="00FD58E8">
      <w:pPr>
        <w:rPr>
          <w:b/>
          <w:bCs/>
          <w:color w:val="76923C"/>
          <w:sz w:val="12"/>
          <w:szCs w:val="12"/>
        </w:rPr>
      </w:pPr>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37465</wp:posOffset>
                </wp:positionV>
                <wp:extent cx="6858000" cy="635"/>
                <wp:effectExtent l="7620" t="15240" r="11430" b="1270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635"/>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0;margin-top:2.95pt;width:540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" strokecolor="#4f81bd" strokeweight="1pt">
                <v:shadow color="#243f60" offset="1pt"/>
              </v:shape>
            </w:pict>
          </mc:Fallback>
        </mc:AlternateContent>
      </w:r>
    </w:p>
    <w:p w:rsidR="00FD58E8" w:rsidRPr="00D112DB" w:rsidRDefault="00FD58E8" w:rsidP="00FD58E8">
      <w:pPr>
        <w:rPr>
          <w:b/>
          <w:bCs/>
          <w:color w:val="76923C"/>
          <w:sz w:val="12"/>
          <w:szCs w:val="12"/>
        </w:rPr>
      </w:pPr>
    </w:p>
    <w:p w:rsidR="00FD58E8" w:rsidRPr="00EC421D" w:rsidRDefault="00FD58E8" w:rsidP="00FD58E8">
      <w:pPr>
        <w:pStyle w:val="2"/>
        <w:widowControl w:val="0"/>
        <w:autoSpaceDE w:val="0"/>
        <w:autoSpaceDN w:val="0"/>
        <w:adjustRightInd w:val="0"/>
        <w:jc w:val="center"/>
      </w:pPr>
      <w:r w:rsidRPr="00EC421D">
        <w:t>Финансовая грамотность и пенсионные сбережения населения</w:t>
      </w:r>
      <w:r w:rsidRPr="00330BF8">
        <w:t xml:space="preserve"> </w:t>
      </w:r>
    </w:p>
    <w:p w:rsidR="00FD58E8" w:rsidRPr="00D112DB" w:rsidRDefault="00FD58E8" w:rsidP="00FD58E8"/>
    <w:tbl>
      <w:tblPr>
        <w:tblW w:w="10988" w:type="dxa"/>
        <w:tblLook w:val="04A0" w:firstRow="1" w:lastRow="0" w:firstColumn="1" w:lastColumn="0" w:noHBand="0" w:noVBand="1"/>
      </w:tblPr>
      <w:tblGrid>
        <w:gridCol w:w="8208"/>
        <w:gridCol w:w="2780"/>
      </w:tblGrid>
      <w:tr w:rsidR="00FD58E8" w:rsidRPr="00D112DB" w:rsidTr="00792C5B">
        <w:trPr>
          <w:trHeight w:val="3707"/>
        </w:trPr>
        <w:tc>
          <w:tcPr>
            <w:tcW w:w="8208" w:type="dxa"/>
            <w:shd w:val="clear" w:color="auto" w:fill="auto"/>
          </w:tcPr>
          <w:p w:rsidR="00FD58E8" w:rsidRPr="00415D64" w:rsidRDefault="00FD58E8" w:rsidP="00792C5B">
            <w:pPr>
              <w:spacing w:line="360" w:lineRule="auto"/>
              <w:jc w:val="both"/>
              <w:rPr>
                <w:i/>
              </w:rPr>
            </w:pPr>
            <w:r w:rsidRPr="00415D64">
              <w:rPr>
                <w:i/>
              </w:rPr>
              <w:t xml:space="preserve">На брифинге, в рамках недавно окончившегося саммита </w:t>
            </w:r>
            <w:r w:rsidRPr="00415D64">
              <w:rPr>
                <w:i/>
                <w:lang w:val="en-US"/>
              </w:rPr>
              <w:t>G</w:t>
            </w:r>
            <w:r w:rsidRPr="00415D64">
              <w:rPr>
                <w:i/>
              </w:rPr>
              <w:t xml:space="preserve">-20, министр финансов РФ А. </w:t>
            </w:r>
            <w:proofErr w:type="spellStart"/>
            <w:r w:rsidRPr="00415D64">
              <w:rPr>
                <w:i/>
              </w:rPr>
              <w:t>Силуанов</w:t>
            </w:r>
            <w:proofErr w:type="spellEnd"/>
            <w:r w:rsidRPr="00415D64">
              <w:rPr>
                <w:i/>
              </w:rPr>
              <w:t xml:space="preserve"> отметил, что «в условиях возрастающей сложности финансовой системы граждане недостаточно ориентируются в особенностях тех или иных финансовых продуктов, не могут адекватно оценивать риски, принимают неэффективные решения…».</w:t>
            </w:r>
          </w:p>
          <w:p w:rsidR="00FD58E8" w:rsidRPr="00415D64" w:rsidRDefault="00FD58E8" w:rsidP="00792C5B">
            <w:pPr>
              <w:spacing w:line="360" w:lineRule="auto"/>
              <w:jc w:val="both"/>
              <w:rPr>
                <w:i/>
              </w:rPr>
            </w:pPr>
            <w:r w:rsidRPr="00415D64">
              <w:rPr>
                <w:i/>
              </w:rPr>
              <w:t>Там же глава ведомства сообщил: «Россия начнет реализацию национальной стратегии по повышению финансовой грамотности населения с 2014 года».</w:t>
            </w:r>
          </w:p>
          <w:p w:rsidR="00FD58E8" w:rsidRPr="00415D64" w:rsidRDefault="00FD58E8" w:rsidP="00792C5B">
            <w:pPr>
              <w:spacing w:line="360" w:lineRule="auto"/>
              <w:jc w:val="both"/>
              <w:rPr>
                <w:i/>
              </w:rPr>
            </w:pPr>
            <w:r w:rsidRPr="00415D64">
              <w:rPr>
                <w:i/>
              </w:rPr>
              <w:t xml:space="preserve">Не без гордости констатируем, - проблема повышения финансовой грамотности населения всегда была приоритетной в редакционной политике журнала. </w:t>
            </w:r>
          </w:p>
          <w:p w:rsidR="00FD58E8" w:rsidRPr="00415D64" w:rsidRDefault="00FD58E8" w:rsidP="00792C5B">
            <w:pPr>
              <w:spacing w:line="360" w:lineRule="auto"/>
              <w:jc w:val="both"/>
              <w:rPr>
                <w:i/>
              </w:rPr>
            </w:pPr>
            <w:r w:rsidRPr="00415D64">
              <w:rPr>
                <w:i/>
              </w:rPr>
              <w:t>Ниже публикуем обширный материал по данной тематике.</w:t>
            </w:r>
          </w:p>
          <w:p w:rsidR="00FD58E8" w:rsidRPr="00415D64" w:rsidRDefault="00FD58E8" w:rsidP="00792C5B">
            <w:pPr>
              <w:spacing w:line="360" w:lineRule="auto"/>
              <w:jc w:val="both"/>
              <w:rPr>
                <w:i/>
              </w:rPr>
            </w:pPr>
          </w:p>
          <w:p w:rsidR="00FD58E8" w:rsidRDefault="00FD58E8" w:rsidP="00792C5B">
            <w:pPr>
              <w:spacing w:line="360" w:lineRule="auto"/>
              <w:jc w:val="both"/>
            </w:pPr>
            <w:r w:rsidRPr="00415D64">
              <w:rPr>
                <w:i/>
              </w:rPr>
              <w:t>Редколлегия</w:t>
            </w:r>
          </w:p>
          <w:p w:rsidR="00FD58E8" w:rsidRPr="00EC421D" w:rsidRDefault="00FD58E8" w:rsidP="00792C5B">
            <w:pPr>
              <w:spacing w:line="360" w:lineRule="auto"/>
              <w:jc w:val="both"/>
            </w:pPr>
          </w:p>
        </w:tc>
        <w:tc>
          <w:tcPr>
            <w:tcW w:w="2780" w:type="dxa"/>
            <w:shd w:val="clear" w:color="auto" w:fill="auto"/>
          </w:tcPr>
          <w:p w:rsidR="00FD58E8" w:rsidRDefault="00FD58E8" w:rsidP="00792C5B">
            <w:pPr>
              <w:jc w:val="right"/>
              <w:rPr>
                <w:b/>
                <w:i/>
                <w:sz w:val="20"/>
                <w:szCs w:val="20"/>
              </w:rPr>
            </w:pPr>
            <w:r>
              <w:rPr>
                <w:noProof/>
              </w:rPr>
              <w:drawing>
                <wp:inline distT="0" distB="0" distL="0" distR="0">
                  <wp:extent cx="1081405" cy="1621790"/>
                  <wp:effectExtent l="0" t="0" r="4445" b="0"/>
                  <wp:docPr id="36" name="Рисунок 36" descr="IMG_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36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1405" cy="1621790"/>
                          </a:xfrm>
                          <a:prstGeom prst="rect">
                            <a:avLst/>
                          </a:prstGeom>
                          <a:noFill/>
                          <a:ln>
                            <a:noFill/>
                          </a:ln>
                        </pic:spPr>
                      </pic:pic>
                    </a:graphicData>
                  </a:graphic>
                </wp:inline>
              </w:drawing>
            </w:r>
          </w:p>
          <w:p w:rsidR="00FD58E8" w:rsidRDefault="00FD58E8" w:rsidP="00792C5B">
            <w:pPr>
              <w:jc w:val="right"/>
              <w:rPr>
                <w:i/>
                <w:sz w:val="20"/>
                <w:szCs w:val="20"/>
              </w:rPr>
            </w:pPr>
            <w:r>
              <w:rPr>
                <w:b/>
                <w:i/>
                <w:sz w:val="20"/>
                <w:szCs w:val="20"/>
              </w:rPr>
              <w:t>Ольга Евгеньевна Кузина</w:t>
            </w:r>
            <w:r w:rsidRPr="00A94620">
              <w:rPr>
                <w:b/>
                <w:i/>
                <w:sz w:val="20"/>
                <w:szCs w:val="20"/>
              </w:rPr>
              <w:t>,</w:t>
            </w:r>
            <w:r w:rsidRPr="00D95170">
              <w:br/>
            </w:r>
          </w:p>
          <w:p w:rsidR="00FD58E8" w:rsidRDefault="00FD58E8" w:rsidP="00792C5B">
            <w:pPr>
              <w:jc w:val="right"/>
              <w:rPr>
                <w:i/>
                <w:sz w:val="20"/>
                <w:szCs w:val="20"/>
              </w:rPr>
            </w:pPr>
            <w:r w:rsidRPr="00EC421D">
              <w:rPr>
                <w:i/>
                <w:sz w:val="20"/>
                <w:szCs w:val="20"/>
              </w:rPr>
              <w:t>Профессор кафедры экономической социологии НИУ-ВШЭ</w:t>
            </w:r>
            <w:r>
              <w:rPr>
                <w:i/>
                <w:sz w:val="20"/>
                <w:szCs w:val="20"/>
              </w:rPr>
              <w:t xml:space="preserve"> </w:t>
            </w:r>
          </w:p>
          <w:p w:rsidR="00FD58E8" w:rsidRPr="00E7639A" w:rsidRDefault="00FD58E8" w:rsidP="00792C5B">
            <w:pPr>
              <w:jc w:val="right"/>
              <w:rPr>
                <w:sz w:val="18"/>
                <w:szCs w:val="18"/>
              </w:rPr>
            </w:pPr>
          </w:p>
        </w:tc>
      </w:tr>
    </w:tbl>
    <w:p w:rsidR="00FD58E8" w:rsidRDefault="00FD58E8" w:rsidP="00FD58E8">
      <w:pPr>
        <w:spacing w:line="360" w:lineRule="auto"/>
        <w:ind w:firstLine="708"/>
        <w:jc w:val="both"/>
      </w:pPr>
      <w:proofErr w:type="gramStart"/>
      <w:r w:rsidRPr="00EC421D">
        <w:t xml:space="preserve">Переход от распределительной пенсионной системы, при которой выплата текущих пенсий осуществляется из налоговых отчислений работающих членов общества, к накопительной, когда пенсионные отчисления работников перестают перераспределяться между нынешними пенсионерами, а начинают накапливаться с целью обеспечения их пенсий в будущем, предоставляет индивиду </w:t>
      </w:r>
      <w:proofErr w:type="spellStart"/>
      <w:r w:rsidRPr="00EC421D">
        <w:t>бóльшую</w:t>
      </w:r>
      <w:proofErr w:type="spellEnd"/>
      <w:r w:rsidRPr="00EC421D">
        <w:t xml:space="preserve"> свободу в распоряжении своими пенсионными накоплениями.</w:t>
      </w:r>
      <w:proofErr w:type="gramEnd"/>
      <w:r w:rsidRPr="00EC421D">
        <w:t xml:space="preserve"> В накопительной системе финансовое благополучие в пенсионный период в значительной степени зависит от самостоятельных решений индивидов о том, куда и на каких условиях будут инвестированы его пенсионные сбережения.</w:t>
      </w:r>
    </w:p>
    <w:p w:rsidR="00FD58E8" w:rsidRPr="00EC421D" w:rsidRDefault="00FD58E8" w:rsidP="00FD58E8">
      <w:pPr>
        <w:spacing w:line="360" w:lineRule="auto"/>
        <w:ind w:firstLine="708"/>
        <w:jc w:val="both"/>
      </w:pPr>
      <w:proofErr w:type="gramStart"/>
      <w:r w:rsidRPr="00EC421D">
        <w:t xml:space="preserve">Поэтому финансовая грамотность населения в области пенсионных сбережений оказывается необходимым условием для реформирования пенсионной системы, поскольку индивидуальные решения о том, будут ли делаться добровольные пенсионные отчисления, в каком размере и в какой </w:t>
      </w:r>
      <w:r w:rsidRPr="00EC421D">
        <w:lastRenderedPageBreak/>
        <w:t>форме, зависит от того, какими знаниями о пенсионной системе обладают люди, какие установки в отношении пенсий они разделяют, каким образом представляют себе свой пенсионный период и какие ресурсы</w:t>
      </w:r>
      <w:proofErr w:type="gramEnd"/>
      <w:r w:rsidRPr="00EC421D">
        <w:t xml:space="preserve"> планируют задействовать, чтобы обеспечить приемлемый уровень жизни.</w:t>
      </w:r>
    </w:p>
    <w:p w:rsidR="00FD58E8" w:rsidRDefault="00FD58E8" w:rsidP="00FD58E8">
      <w:pPr>
        <w:spacing w:line="360" w:lineRule="auto"/>
        <w:ind w:firstLine="708"/>
        <w:jc w:val="both"/>
      </w:pPr>
      <w:proofErr w:type="gramStart"/>
      <w:r w:rsidRPr="00EC421D">
        <w:t>Лаборатория экономических исследований НИУ ВШЭ уже несколько лет ведет мониторинг пенсионных стратегий населения</w:t>
      </w:r>
      <w:r w:rsidRPr="00EC421D">
        <w:rPr>
          <w:rStyle w:val="a9"/>
          <w:rFonts w:eastAsiaTheme="majorEastAsia"/>
        </w:rPr>
        <w:footnoteReference w:id="1"/>
      </w:r>
      <w:r w:rsidRPr="00EC421D">
        <w:t>, результаты которого уже были представлены в журнале</w:t>
      </w:r>
      <w:r w:rsidRPr="00EC421D">
        <w:rPr>
          <w:rStyle w:val="a9"/>
          <w:rFonts w:eastAsiaTheme="majorEastAsia"/>
        </w:rPr>
        <w:footnoteReference w:id="2"/>
      </w:r>
      <w:r w:rsidRPr="00EC421D">
        <w:t xml:space="preserve"> в 2011 г. В данной статье мы рассмотрим динамику наиболее важных показателей, дополнив ряды данными за 2011-2012 гг., а также более подробно остановимся на уровне финансовой грамотности населения и взаимосвязи финансовой грамотности и пенсионных стратегий населения.</w:t>
      </w:r>
      <w:proofErr w:type="gramEnd"/>
      <w:r w:rsidRPr="00EC421D">
        <w:t xml:space="preserve"> Информационной базой исследования являются Всероссийские опросы населения по выборке,  репрезентирующей взрослое (старше 18 лет) население Российской Федерации по полу, возрасту, трудовому статусу (занятость), федеральным округам и типу населенного пункта. Объем выборочной совокупности – около 1600 чел., погрешность выборки – 3,4%. Время проведения опросов – 2005, 2007, 2009- 2012 гг.</w:t>
      </w:r>
    </w:p>
    <w:p w:rsidR="00FD58E8" w:rsidRPr="00EC421D" w:rsidRDefault="00FD58E8" w:rsidP="00FD58E8">
      <w:pPr>
        <w:spacing w:line="360" w:lineRule="auto"/>
        <w:ind w:firstLine="708"/>
        <w:jc w:val="both"/>
      </w:pPr>
    </w:p>
    <w:p w:rsidR="00FD58E8" w:rsidRPr="00EC421D" w:rsidRDefault="00FD58E8" w:rsidP="00FD58E8">
      <w:pPr>
        <w:spacing w:line="360" w:lineRule="auto"/>
        <w:jc w:val="both"/>
        <w:rPr>
          <w:b/>
        </w:rPr>
      </w:pPr>
      <w:r w:rsidRPr="00EC421D">
        <w:rPr>
          <w:b/>
        </w:rPr>
        <w:t>Обеспокоенность россиян относительно достаточности их будущих пенсий</w:t>
      </w:r>
    </w:p>
    <w:p w:rsidR="00FD58E8" w:rsidRPr="00EC421D" w:rsidRDefault="00FD58E8" w:rsidP="00FD58E8">
      <w:pPr>
        <w:spacing w:line="360" w:lineRule="auto"/>
        <w:ind w:firstLine="708"/>
        <w:jc w:val="both"/>
        <w:rPr>
          <w:color w:val="000000"/>
        </w:rPr>
      </w:pPr>
      <w:proofErr w:type="gramStart"/>
      <w:r w:rsidRPr="00EC421D">
        <w:t>В</w:t>
      </w:r>
      <w:r w:rsidRPr="00EC421D">
        <w:rPr>
          <w:color w:val="000000"/>
        </w:rPr>
        <w:t xml:space="preserve"> 2012 г. по-прежнему большинство еще не вышедших на пенсию россиян</w:t>
      </w:r>
      <w:r w:rsidRPr="00EC421D">
        <w:rPr>
          <w:rStyle w:val="a9"/>
          <w:rFonts w:eastAsiaTheme="majorEastAsia"/>
          <w:color w:val="000000"/>
        </w:rPr>
        <w:footnoteReference w:id="3"/>
      </w:r>
      <w:r w:rsidRPr="00EC421D">
        <w:rPr>
          <w:color w:val="000000"/>
        </w:rPr>
        <w:t xml:space="preserve"> были настроены пессимистично в отношении размера своей будущей государственной пенсии: лишь 7% россиян, находящихся в трудоспособном возрасте и не вышедших на пенсию досрочно, были уверены в том, что размер их государственной пенсии будет достаточен для жизни, еще 26% не были уверены, но надеялись на это.</w:t>
      </w:r>
      <w:proofErr w:type="gramEnd"/>
      <w:r w:rsidRPr="00EC421D">
        <w:rPr>
          <w:color w:val="000000"/>
        </w:rPr>
        <w:t xml:space="preserve"> При этом</w:t>
      </w:r>
      <w:proofErr w:type="gramStart"/>
      <w:r w:rsidRPr="00EC421D">
        <w:rPr>
          <w:color w:val="000000"/>
        </w:rPr>
        <w:t>,</w:t>
      </w:r>
      <w:proofErr w:type="gramEnd"/>
      <w:r w:rsidRPr="00EC421D">
        <w:rPr>
          <w:color w:val="000000"/>
        </w:rPr>
        <w:t xml:space="preserve"> за весь период наблюдений с 2005 г. по 2012 г. это были самыми оптимистичные оценки достаточности будущей государственной пенсии. </w:t>
      </w:r>
    </w:p>
    <w:p w:rsidR="00FD58E8" w:rsidRDefault="00FD58E8" w:rsidP="00FD58E8">
      <w:pPr>
        <w:spacing w:line="360" w:lineRule="auto"/>
        <w:ind w:firstLine="708"/>
        <w:jc w:val="both"/>
        <w:rPr>
          <w:color w:val="000000"/>
          <w:sz w:val="26"/>
          <w:szCs w:val="26"/>
        </w:rPr>
      </w:pPr>
      <w:r>
        <w:rPr>
          <w:noProof/>
        </w:rPr>
        <w:lastRenderedPageBreak/>
        <w:drawing>
          <wp:inline distT="0" distB="0" distL="0" distR="0">
            <wp:extent cx="5716905" cy="353822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905" cy="3538220"/>
                    </a:xfrm>
                    <a:prstGeom prst="rect">
                      <a:avLst/>
                    </a:prstGeom>
                    <a:noFill/>
                    <a:ln>
                      <a:noFill/>
                    </a:ln>
                  </pic:spPr>
                </pic:pic>
              </a:graphicData>
            </a:graphic>
          </wp:inline>
        </w:drawing>
      </w:r>
    </w:p>
    <w:p w:rsidR="00FD58E8" w:rsidRPr="0027075E" w:rsidRDefault="00FD58E8" w:rsidP="00FD58E8">
      <w:pPr>
        <w:spacing w:after="120"/>
        <w:rPr>
          <w:b/>
          <w:i/>
          <w:sz w:val="22"/>
        </w:rPr>
      </w:pPr>
      <w:r w:rsidRPr="0027075E">
        <w:rPr>
          <w:b/>
          <w:i/>
          <w:sz w:val="22"/>
        </w:rPr>
        <w:t xml:space="preserve">Рисунок 1- Динамика оценок достаточности будущей пенсии за 2005-2012 </w:t>
      </w:r>
      <w:proofErr w:type="spellStart"/>
      <w:proofErr w:type="gramStart"/>
      <w:r w:rsidRPr="0027075E">
        <w:rPr>
          <w:b/>
          <w:i/>
          <w:sz w:val="22"/>
        </w:rPr>
        <w:t>гг</w:t>
      </w:r>
      <w:proofErr w:type="spellEnd"/>
      <w:proofErr w:type="gramEnd"/>
      <w:r w:rsidRPr="0027075E">
        <w:rPr>
          <w:b/>
          <w:i/>
          <w:sz w:val="22"/>
        </w:rPr>
        <w:t>, % от респондентов, еще не вышедших на пенсию</w:t>
      </w:r>
    </w:p>
    <w:p w:rsidR="00FD58E8" w:rsidRPr="00EC421D" w:rsidRDefault="00FD58E8" w:rsidP="00FD58E8">
      <w:pPr>
        <w:spacing w:after="120"/>
        <w:jc w:val="both"/>
        <w:rPr>
          <w:sz w:val="22"/>
        </w:rPr>
      </w:pPr>
      <w:r w:rsidRPr="00EC421D">
        <w:rPr>
          <w:sz w:val="22"/>
        </w:rPr>
        <w:t xml:space="preserve">Формулировка вопроса анкеты: Как Вы считаете, когда Вы станете пенсионером, будет ли размер Вашей пенсии (только той пенсии, которую будете получать Вы лично) достаточным для того, чтобы Вы могли жить на свою пенсию? (Карточка, один вариант ответа). </w:t>
      </w:r>
    </w:p>
    <w:p w:rsidR="00FD58E8" w:rsidRPr="00EC421D" w:rsidRDefault="00FD58E8" w:rsidP="00FD58E8">
      <w:pPr>
        <w:spacing w:after="120"/>
        <w:rPr>
          <w:sz w:val="22"/>
        </w:rPr>
      </w:pPr>
      <w:r w:rsidRPr="00EC421D">
        <w:rPr>
          <w:sz w:val="22"/>
        </w:rPr>
        <w:t>Источник: данные ЦИРКОН (2005), НАФИ (2007), НИУ ВШЭ (2009-2012)</w:t>
      </w:r>
    </w:p>
    <w:p w:rsidR="00FD58E8" w:rsidRDefault="00FD58E8" w:rsidP="00FD58E8">
      <w:pPr>
        <w:spacing w:line="360" w:lineRule="auto"/>
        <w:ind w:firstLine="708"/>
        <w:jc w:val="both"/>
        <w:rPr>
          <w:color w:val="000000"/>
        </w:rPr>
      </w:pPr>
    </w:p>
    <w:p w:rsidR="00FD58E8" w:rsidRPr="00EC421D" w:rsidRDefault="00FD58E8" w:rsidP="00FD58E8">
      <w:pPr>
        <w:spacing w:line="360" w:lineRule="auto"/>
        <w:ind w:firstLine="708"/>
        <w:jc w:val="both"/>
        <w:rPr>
          <w:color w:val="000000"/>
        </w:rPr>
      </w:pPr>
      <w:r w:rsidRPr="00EC421D">
        <w:rPr>
          <w:color w:val="000000"/>
        </w:rPr>
        <w:t>Возможно, что за полученными средними оценками скрывается поляризация мнений людей различного возраста. Поскольку реформа пенсионной системы нацелена, в том числе, и на повышение уровня пенсионного обеспечения граждан, то молодежь, которая сможет воспользоваться преимуществами накопительной системы, должна быть более оптимистично настроена в отношении будущего размера своей пенсии. Однако сделанное предположение не подтверждается полученными данными. Если сравнить распределение ответов на данный вопрос по возрастным группам за все волны обследования, то видно, что доля оптимистов во всех возрастах практически одинакова, при этом среди молодежи пессимистично настроенных людей меньше только потому, что выше доля тех, кто затрудняется ответить. С увеличением возраста доля затрудняющихся ответить уменьшается за счет роста пессимистических оценок. Таким образом, можно сделать вывод о том, что неуверенность в достаточности пенсий присутствует и у молодежи, только пока в неявном виде.</w:t>
      </w:r>
    </w:p>
    <w:p w:rsidR="00FD58E8" w:rsidRPr="00EC421D" w:rsidRDefault="00FD58E8" w:rsidP="00FD58E8">
      <w:pPr>
        <w:spacing w:line="360" w:lineRule="auto"/>
        <w:ind w:firstLine="708"/>
        <w:jc w:val="both"/>
        <w:rPr>
          <w:color w:val="000000"/>
        </w:rPr>
      </w:pPr>
      <w:r>
        <w:rPr>
          <w:noProof/>
        </w:rPr>
        <w:lastRenderedPageBreak/>
        <w:drawing>
          <wp:inline distT="0" distB="0" distL="0" distR="0">
            <wp:extent cx="5096510" cy="3275965"/>
            <wp:effectExtent l="0" t="0" r="889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6510" cy="3275965"/>
                    </a:xfrm>
                    <a:prstGeom prst="rect">
                      <a:avLst/>
                    </a:prstGeom>
                    <a:noFill/>
                    <a:ln>
                      <a:noFill/>
                    </a:ln>
                  </pic:spPr>
                </pic:pic>
              </a:graphicData>
            </a:graphic>
          </wp:inline>
        </w:drawing>
      </w:r>
    </w:p>
    <w:p w:rsidR="00FD58E8" w:rsidRPr="0027075E" w:rsidRDefault="00FD58E8" w:rsidP="00FD58E8">
      <w:pPr>
        <w:pStyle w:val="af0"/>
        <w:jc w:val="left"/>
        <w:rPr>
          <w:rFonts w:eastAsia="Calibri"/>
          <w:i/>
          <w:sz w:val="22"/>
          <w:szCs w:val="24"/>
        </w:rPr>
      </w:pPr>
      <w:r w:rsidRPr="0027075E">
        <w:rPr>
          <w:i/>
          <w:sz w:val="22"/>
          <w:szCs w:val="24"/>
        </w:rPr>
        <w:t>Рис</w:t>
      </w:r>
      <w:r w:rsidRPr="0027075E">
        <w:rPr>
          <w:i/>
          <w:sz w:val="22"/>
          <w:szCs w:val="24"/>
          <w:lang w:val="ru-RU"/>
        </w:rPr>
        <w:t>унок 2.</w:t>
      </w:r>
      <w:r w:rsidRPr="0027075E">
        <w:rPr>
          <w:i/>
          <w:sz w:val="22"/>
          <w:szCs w:val="24"/>
        </w:rPr>
        <w:t xml:space="preserve"> Оценка достаточности будущей пенсии в разрезе возрастных групп, % по столбцам</w:t>
      </w:r>
    </w:p>
    <w:p w:rsidR="00FD58E8" w:rsidRPr="00EC421D" w:rsidRDefault="00FD58E8" w:rsidP="00FD58E8">
      <w:pPr>
        <w:spacing w:after="120"/>
        <w:rPr>
          <w:sz w:val="22"/>
        </w:rPr>
      </w:pPr>
      <w:r w:rsidRPr="00EC421D">
        <w:rPr>
          <w:sz w:val="22"/>
        </w:rPr>
        <w:t xml:space="preserve">Формулировка вопроса анкеты: Как Вы считаете, когда Вы станете пенсионером, будет ли размер Вашей пенсии (только той пенсии, которую будете получать Вы лично) достаточным для того, чтобы Вы могли жить на свою пенсию? (Карточка, один вариант ответа). </w:t>
      </w:r>
    </w:p>
    <w:p w:rsidR="00FD58E8" w:rsidRPr="00EC421D" w:rsidRDefault="00FD58E8" w:rsidP="00FD58E8">
      <w:pPr>
        <w:spacing w:after="120"/>
        <w:rPr>
          <w:sz w:val="22"/>
        </w:rPr>
      </w:pPr>
      <w:r w:rsidRPr="00EC421D">
        <w:rPr>
          <w:sz w:val="22"/>
        </w:rPr>
        <w:t>Источник: данные НИУ ВШЭ 2012</w:t>
      </w:r>
    </w:p>
    <w:p w:rsidR="00FD58E8" w:rsidRDefault="00FD58E8" w:rsidP="00FD58E8">
      <w:pPr>
        <w:spacing w:line="360" w:lineRule="auto"/>
        <w:ind w:firstLine="708"/>
        <w:jc w:val="both"/>
        <w:rPr>
          <w:color w:val="000000"/>
        </w:rPr>
      </w:pPr>
    </w:p>
    <w:p w:rsidR="00FD58E8" w:rsidRPr="00EC421D" w:rsidRDefault="00FD58E8" w:rsidP="00FD58E8">
      <w:pPr>
        <w:spacing w:line="360" w:lineRule="auto"/>
        <w:ind w:firstLine="708"/>
        <w:jc w:val="both"/>
        <w:rPr>
          <w:color w:val="000000"/>
        </w:rPr>
      </w:pPr>
      <w:proofErr w:type="gramStart"/>
      <w:r w:rsidRPr="00EC421D">
        <w:rPr>
          <w:color w:val="000000"/>
        </w:rPr>
        <w:t xml:space="preserve">Статистически значимые различия были выявлены также в региональном разрезе: наибольший оптимизм в отношении будущих пенсий проявили жители Уральского и Южного федеральных округов, тогда когда максимальный пессимизм был выявлен в Дальневосточном и </w:t>
      </w:r>
      <w:proofErr w:type="spellStart"/>
      <w:r w:rsidRPr="00EC421D">
        <w:rPr>
          <w:color w:val="000000"/>
        </w:rPr>
        <w:t>Северозападном</w:t>
      </w:r>
      <w:proofErr w:type="spellEnd"/>
      <w:r w:rsidRPr="00EC421D">
        <w:rPr>
          <w:color w:val="000000"/>
        </w:rPr>
        <w:t xml:space="preserve"> федеральных округах.</w:t>
      </w:r>
      <w:proofErr w:type="gramEnd"/>
    </w:p>
    <w:p w:rsidR="00FD58E8" w:rsidRPr="00EC421D" w:rsidRDefault="00FD58E8" w:rsidP="00FD58E8">
      <w:pPr>
        <w:spacing w:line="360" w:lineRule="auto"/>
        <w:ind w:firstLine="708"/>
        <w:jc w:val="both"/>
        <w:rPr>
          <w:color w:val="000000"/>
        </w:rPr>
      </w:pPr>
      <w:r>
        <w:rPr>
          <w:noProof/>
        </w:rPr>
        <w:lastRenderedPageBreak/>
        <w:drawing>
          <wp:inline distT="0" distB="0" distL="0" distR="0">
            <wp:extent cx="5486400" cy="3729355"/>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729355"/>
                    </a:xfrm>
                    <a:prstGeom prst="rect">
                      <a:avLst/>
                    </a:prstGeom>
                    <a:noFill/>
                    <a:ln>
                      <a:noFill/>
                    </a:ln>
                  </pic:spPr>
                </pic:pic>
              </a:graphicData>
            </a:graphic>
          </wp:inline>
        </w:drawing>
      </w:r>
    </w:p>
    <w:p w:rsidR="00FD58E8" w:rsidRPr="0027075E" w:rsidRDefault="00FD58E8" w:rsidP="00FD58E8">
      <w:pPr>
        <w:pStyle w:val="af0"/>
        <w:jc w:val="left"/>
        <w:rPr>
          <w:i/>
          <w:sz w:val="22"/>
          <w:szCs w:val="24"/>
        </w:rPr>
      </w:pPr>
      <w:r w:rsidRPr="0027075E">
        <w:rPr>
          <w:i/>
          <w:sz w:val="22"/>
          <w:szCs w:val="24"/>
        </w:rPr>
        <w:t>Рис</w:t>
      </w:r>
      <w:r w:rsidRPr="0027075E">
        <w:rPr>
          <w:i/>
          <w:sz w:val="22"/>
          <w:szCs w:val="24"/>
          <w:lang w:val="ru-RU"/>
        </w:rPr>
        <w:t>унок 3.</w:t>
      </w:r>
      <w:r w:rsidRPr="0027075E">
        <w:rPr>
          <w:i/>
          <w:sz w:val="22"/>
          <w:szCs w:val="24"/>
        </w:rPr>
        <w:t xml:space="preserve"> Оценка достаточности будущей пенсии в разрезе федеральных округов, % по столбцам</w:t>
      </w:r>
    </w:p>
    <w:p w:rsidR="00FD58E8" w:rsidRPr="00EC421D" w:rsidRDefault="00FD58E8" w:rsidP="00FD58E8">
      <w:pPr>
        <w:spacing w:after="120"/>
        <w:jc w:val="both"/>
        <w:rPr>
          <w:sz w:val="22"/>
        </w:rPr>
      </w:pPr>
      <w:r w:rsidRPr="00EC421D">
        <w:rPr>
          <w:sz w:val="22"/>
        </w:rPr>
        <w:t xml:space="preserve">Формулировка вопроса анкеты: Как Вы считаете, когда Вы станете пенсионером, будет ли размер Вашей пенсии (только той пенсии, которую будете получать Вы лично) достаточным для того, чтобы Вы могли жить на свою пенсию? (Карточка, один вариант ответа). </w:t>
      </w:r>
    </w:p>
    <w:p w:rsidR="00FD58E8" w:rsidRPr="00EC421D" w:rsidRDefault="00FD58E8" w:rsidP="00FD58E8">
      <w:pPr>
        <w:spacing w:after="120"/>
        <w:jc w:val="both"/>
        <w:rPr>
          <w:sz w:val="22"/>
        </w:rPr>
      </w:pPr>
      <w:r w:rsidRPr="00EC421D">
        <w:rPr>
          <w:sz w:val="22"/>
        </w:rPr>
        <w:t>Источник: данные НИУ ВШЭ 2012</w:t>
      </w:r>
    </w:p>
    <w:p w:rsidR="00FD58E8" w:rsidRDefault="00FD58E8" w:rsidP="00FD58E8">
      <w:pPr>
        <w:spacing w:line="360" w:lineRule="auto"/>
        <w:ind w:firstLine="708"/>
        <w:jc w:val="both"/>
        <w:rPr>
          <w:b/>
          <w:color w:val="000000"/>
        </w:rPr>
      </w:pPr>
    </w:p>
    <w:p w:rsidR="00FD58E8" w:rsidRPr="00EC421D" w:rsidRDefault="00FD58E8" w:rsidP="00FD58E8">
      <w:pPr>
        <w:spacing w:line="360" w:lineRule="auto"/>
        <w:ind w:firstLine="708"/>
        <w:jc w:val="both"/>
        <w:rPr>
          <w:b/>
          <w:color w:val="000000"/>
        </w:rPr>
      </w:pPr>
      <w:r w:rsidRPr="00EC421D">
        <w:rPr>
          <w:b/>
          <w:color w:val="000000"/>
        </w:rPr>
        <w:t>Пенсионные стратегии россиян</w:t>
      </w:r>
    </w:p>
    <w:p w:rsidR="00FD58E8" w:rsidRPr="00EC421D" w:rsidRDefault="00FD58E8" w:rsidP="00FD58E8">
      <w:pPr>
        <w:spacing w:line="360" w:lineRule="auto"/>
        <w:ind w:firstLine="708"/>
        <w:jc w:val="both"/>
        <w:rPr>
          <w:color w:val="000000"/>
        </w:rPr>
      </w:pPr>
      <w:r w:rsidRPr="00EC421D">
        <w:rPr>
          <w:color w:val="000000"/>
        </w:rPr>
        <w:t xml:space="preserve">Для того чтобы компенсировать прогнозируемую нехватку дохода, каждый второй респондент (49%) рассчитывал продолжать работать на пенсии. В 2005-2011 гг. доля тех, кто собирается продолжать работать, оставалась, практически, неизменной: 41-43%, однако в 2012 г. этот показатель вырос на 6 </w:t>
      </w:r>
      <w:proofErr w:type="spellStart"/>
      <w:r w:rsidRPr="00EC421D">
        <w:rPr>
          <w:color w:val="000000"/>
        </w:rPr>
        <w:t>п.п</w:t>
      </w:r>
      <w:proofErr w:type="spellEnd"/>
      <w:r w:rsidRPr="00EC421D">
        <w:rPr>
          <w:color w:val="000000"/>
        </w:rPr>
        <w:t xml:space="preserve">. Обращает на себя внимание тот факт, что доля людей, которые рассчитывают продолжать работать после наступления пенсионного возраста, одинакова среди мужчин и женщин, людей с разным уровнем образования и дохода (по </w:t>
      </w:r>
      <w:proofErr w:type="spellStart"/>
      <w:r w:rsidRPr="00EC421D">
        <w:rPr>
          <w:color w:val="000000"/>
        </w:rPr>
        <w:t>квинтильным</w:t>
      </w:r>
      <w:proofErr w:type="spellEnd"/>
      <w:r w:rsidRPr="00EC421D">
        <w:rPr>
          <w:color w:val="000000"/>
        </w:rPr>
        <w:t xml:space="preserve"> группам). </w:t>
      </w:r>
      <w:proofErr w:type="gramStart"/>
      <w:r w:rsidRPr="00EC421D">
        <w:rPr>
          <w:color w:val="000000"/>
        </w:rPr>
        <w:t xml:space="preserve">Однако различия появляются в разрезе групп, выделенных по возрасту, типу населенного пункта, федеральному округу и субъективной оценке материального положения: чем ближе пенсионный возраст, тем выше доля тех, кто рассчитывают продолжать работать на пенсии, данная установка чаще встречается среди наиболее высоко материально обеспеченных по шкале субъективной оценки групп населения (55%), а также </w:t>
      </w:r>
      <w:r w:rsidRPr="00EC421D">
        <w:rPr>
          <w:color w:val="000000"/>
        </w:rPr>
        <w:lastRenderedPageBreak/>
        <w:t>жителей городов-</w:t>
      </w:r>
      <w:proofErr w:type="spellStart"/>
      <w:r w:rsidRPr="00EC421D">
        <w:rPr>
          <w:color w:val="000000"/>
        </w:rPr>
        <w:t>миллионников</w:t>
      </w:r>
      <w:proofErr w:type="spellEnd"/>
      <w:r w:rsidRPr="00EC421D">
        <w:rPr>
          <w:color w:val="000000"/>
        </w:rPr>
        <w:t xml:space="preserve"> (59%).</w:t>
      </w:r>
      <w:proofErr w:type="gramEnd"/>
      <w:r w:rsidRPr="00EC421D">
        <w:rPr>
          <w:color w:val="000000"/>
        </w:rPr>
        <w:t xml:space="preserve"> Среди федеральных округов лидирует Северо-Западный округ (59%), ниже всего данный показатель в Сибирском округе (34%).</w:t>
      </w:r>
    </w:p>
    <w:p w:rsidR="00FD58E8" w:rsidRPr="00EC421D" w:rsidRDefault="00FD58E8" w:rsidP="00FD58E8">
      <w:pPr>
        <w:spacing w:line="360" w:lineRule="auto"/>
        <w:ind w:firstLine="708"/>
        <w:jc w:val="both"/>
        <w:rPr>
          <w:color w:val="000000"/>
        </w:rPr>
      </w:pPr>
      <w:r>
        <w:rPr>
          <w:noProof/>
        </w:rPr>
        <w:drawing>
          <wp:inline distT="0" distB="0" distL="0" distR="0">
            <wp:extent cx="4587875" cy="436499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7875" cy="4364990"/>
                    </a:xfrm>
                    <a:prstGeom prst="rect">
                      <a:avLst/>
                    </a:prstGeom>
                    <a:noFill/>
                    <a:ln>
                      <a:noFill/>
                    </a:ln>
                  </pic:spPr>
                </pic:pic>
              </a:graphicData>
            </a:graphic>
          </wp:inline>
        </w:drawing>
      </w:r>
    </w:p>
    <w:p w:rsidR="00FD58E8" w:rsidRPr="0027075E" w:rsidRDefault="00FD58E8" w:rsidP="00FD58E8">
      <w:pPr>
        <w:pStyle w:val="af0"/>
        <w:jc w:val="left"/>
        <w:rPr>
          <w:i/>
          <w:sz w:val="22"/>
          <w:szCs w:val="24"/>
          <w:lang w:val="ru-RU"/>
        </w:rPr>
      </w:pPr>
      <w:r w:rsidRPr="0027075E">
        <w:rPr>
          <w:i/>
          <w:sz w:val="22"/>
          <w:szCs w:val="24"/>
        </w:rPr>
        <w:t>Рис</w:t>
      </w:r>
      <w:r w:rsidRPr="0027075E">
        <w:rPr>
          <w:i/>
          <w:sz w:val="22"/>
          <w:szCs w:val="24"/>
          <w:lang w:val="ru-RU"/>
        </w:rPr>
        <w:t>унок</w:t>
      </w:r>
      <w:r w:rsidRPr="0027075E">
        <w:rPr>
          <w:i/>
          <w:sz w:val="22"/>
          <w:szCs w:val="24"/>
        </w:rPr>
        <w:t xml:space="preserve"> </w:t>
      </w:r>
      <w:r w:rsidRPr="0027075E">
        <w:rPr>
          <w:i/>
          <w:sz w:val="22"/>
          <w:szCs w:val="24"/>
          <w:lang w:val="ru-RU"/>
        </w:rPr>
        <w:t>4.</w:t>
      </w:r>
      <w:r w:rsidRPr="0027075E">
        <w:rPr>
          <w:i/>
          <w:sz w:val="22"/>
          <w:szCs w:val="24"/>
        </w:rPr>
        <w:t xml:space="preserve"> </w:t>
      </w:r>
      <w:r w:rsidRPr="0027075E">
        <w:rPr>
          <w:i/>
          <w:sz w:val="22"/>
          <w:szCs w:val="24"/>
          <w:lang w:val="ru-RU"/>
        </w:rPr>
        <w:t>Рассчитывают продолжать работать</w:t>
      </w:r>
      <w:r w:rsidRPr="0027075E">
        <w:rPr>
          <w:i/>
          <w:sz w:val="22"/>
          <w:szCs w:val="24"/>
        </w:rPr>
        <w:t xml:space="preserve"> на пенсии в разрезе </w:t>
      </w:r>
      <w:r w:rsidRPr="0027075E">
        <w:rPr>
          <w:i/>
          <w:sz w:val="22"/>
          <w:szCs w:val="24"/>
          <w:lang w:val="ru-RU"/>
        </w:rPr>
        <w:t>социально-демографических групп</w:t>
      </w:r>
      <w:r w:rsidRPr="0027075E">
        <w:rPr>
          <w:i/>
          <w:sz w:val="22"/>
          <w:szCs w:val="24"/>
        </w:rPr>
        <w:t>, %</w:t>
      </w:r>
      <w:r w:rsidRPr="0027075E">
        <w:rPr>
          <w:i/>
          <w:sz w:val="22"/>
          <w:szCs w:val="24"/>
          <w:lang w:val="ru-RU"/>
        </w:rPr>
        <w:t xml:space="preserve"> от числа респондентов в группе</w:t>
      </w:r>
    </w:p>
    <w:p w:rsidR="00FD58E8" w:rsidRPr="00EC421D" w:rsidRDefault="00FD58E8" w:rsidP="00FD58E8">
      <w:pPr>
        <w:spacing w:after="120"/>
        <w:jc w:val="both"/>
        <w:rPr>
          <w:sz w:val="22"/>
        </w:rPr>
      </w:pPr>
      <w:r w:rsidRPr="00EC421D">
        <w:rPr>
          <w:sz w:val="22"/>
        </w:rPr>
        <w:t>Формулировка вопроса: Рассчитываете ли Вы кроме государственной пенсии на какие-либо дополнительные источники дохода после наступления пенсионного возраста? /один ответ</w:t>
      </w:r>
    </w:p>
    <w:p w:rsidR="00FD58E8" w:rsidRPr="00EC421D" w:rsidRDefault="00FD58E8" w:rsidP="00FD58E8">
      <w:pPr>
        <w:spacing w:after="120"/>
        <w:jc w:val="both"/>
        <w:rPr>
          <w:sz w:val="22"/>
        </w:rPr>
      </w:pPr>
      <w:r w:rsidRPr="00EC421D">
        <w:rPr>
          <w:sz w:val="22"/>
        </w:rPr>
        <w:t>Источник: данные НИУ ВШЭ 2012</w:t>
      </w:r>
    </w:p>
    <w:p w:rsidR="00FD58E8" w:rsidRDefault="00FD58E8" w:rsidP="00FD58E8">
      <w:pPr>
        <w:spacing w:line="360" w:lineRule="auto"/>
        <w:ind w:firstLine="708"/>
        <w:jc w:val="both"/>
        <w:rPr>
          <w:color w:val="000000"/>
        </w:rPr>
      </w:pPr>
    </w:p>
    <w:p w:rsidR="00FD58E8" w:rsidRDefault="00FD58E8" w:rsidP="00FD58E8">
      <w:pPr>
        <w:spacing w:line="360" w:lineRule="auto"/>
        <w:ind w:firstLine="708"/>
        <w:jc w:val="both"/>
        <w:rPr>
          <w:color w:val="000000"/>
        </w:rPr>
      </w:pPr>
      <w:proofErr w:type="gramStart"/>
      <w:r w:rsidRPr="00EC421D">
        <w:rPr>
          <w:color w:val="000000"/>
        </w:rPr>
        <w:t xml:space="preserve">В 2012 г. увеличилась также и доля тех, кто рассчитывает на собственные сбережения или выплаты из негосударственных пенсионных программ: 11% по сравнению с 5-8% в 2005-2011 гг. Хотя за период с 2005 г. распространенность финансовых стратегий пенсионных накоплений увеличилась, но пока они все еще намного менее популярны, чем стратегии продолжения работы после выхода на пенсию. </w:t>
      </w:r>
      <w:proofErr w:type="gramEnd"/>
    </w:p>
    <w:p w:rsidR="00FD58E8" w:rsidRDefault="00FD58E8" w:rsidP="00FD58E8">
      <w:pPr>
        <w:spacing w:line="360" w:lineRule="auto"/>
        <w:ind w:firstLine="708"/>
        <w:jc w:val="both"/>
        <w:rPr>
          <w:color w:val="000000"/>
        </w:rPr>
      </w:pPr>
    </w:p>
    <w:p w:rsidR="00FD58E8" w:rsidRPr="00EC421D" w:rsidRDefault="00FD58E8" w:rsidP="00FD58E8">
      <w:pPr>
        <w:spacing w:line="360" w:lineRule="auto"/>
        <w:ind w:firstLine="708"/>
        <w:jc w:val="both"/>
        <w:rPr>
          <w:color w:val="000000"/>
        </w:rPr>
      </w:pPr>
    </w:p>
    <w:tbl>
      <w:tblPr>
        <w:tblW w:w="9180" w:type="dxa"/>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4928"/>
        <w:gridCol w:w="709"/>
        <w:gridCol w:w="708"/>
        <w:gridCol w:w="709"/>
        <w:gridCol w:w="709"/>
        <w:gridCol w:w="709"/>
        <w:gridCol w:w="708"/>
      </w:tblGrid>
      <w:tr w:rsidR="00FD58E8" w:rsidRPr="0027075E" w:rsidTr="00792C5B">
        <w:trPr>
          <w:trHeight w:val="20"/>
          <w:jc w:val="center"/>
        </w:trPr>
        <w:tc>
          <w:tcPr>
            <w:tcW w:w="4928" w:type="dxa"/>
            <w:shd w:val="clear" w:color="auto" w:fill="4F81BD"/>
            <w:noWrap/>
          </w:tcPr>
          <w:p w:rsidR="00FD58E8" w:rsidRPr="0027075E" w:rsidRDefault="00FD58E8" w:rsidP="00792C5B">
            <w:pPr>
              <w:spacing w:after="120"/>
              <w:rPr>
                <w:rFonts w:eastAsia="Calibri"/>
                <w:b/>
                <w:bCs/>
                <w:color w:val="FFFFFF"/>
              </w:rPr>
            </w:pPr>
          </w:p>
        </w:tc>
        <w:tc>
          <w:tcPr>
            <w:tcW w:w="709" w:type="dxa"/>
            <w:shd w:val="clear" w:color="auto" w:fill="4F81BD"/>
            <w:hideMark/>
          </w:tcPr>
          <w:p w:rsidR="00FD58E8" w:rsidRPr="0027075E" w:rsidRDefault="00FD58E8" w:rsidP="00792C5B">
            <w:pPr>
              <w:spacing w:after="120"/>
              <w:rPr>
                <w:rFonts w:eastAsia="Calibri"/>
                <w:b/>
                <w:bCs/>
                <w:color w:val="FFFFFF"/>
              </w:rPr>
            </w:pPr>
            <w:r w:rsidRPr="0027075E">
              <w:rPr>
                <w:rFonts w:eastAsia="Calibri"/>
                <w:b/>
                <w:color w:val="FFFFFF"/>
              </w:rPr>
              <w:t>2005</w:t>
            </w:r>
          </w:p>
        </w:tc>
        <w:tc>
          <w:tcPr>
            <w:tcW w:w="708" w:type="dxa"/>
            <w:shd w:val="clear" w:color="auto" w:fill="4F81BD"/>
            <w:hideMark/>
          </w:tcPr>
          <w:p w:rsidR="00FD58E8" w:rsidRPr="0027075E" w:rsidRDefault="00FD58E8" w:rsidP="00792C5B">
            <w:pPr>
              <w:spacing w:after="120"/>
              <w:rPr>
                <w:rFonts w:eastAsia="Calibri"/>
                <w:b/>
                <w:bCs/>
                <w:color w:val="FFFFFF"/>
              </w:rPr>
            </w:pPr>
            <w:r w:rsidRPr="0027075E">
              <w:rPr>
                <w:rFonts w:eastAsia="Calibri"/>
                <w:b/>
                <w:color w:val="FFFFFF"/>
              </w:rPr>
              <w:t>2007</w:t>
            </w:r>
          </w:p>
        </w:tc>
        <w:tc>
          <w:tcPr>
            <w:tcW w:w="709" w:type="dxa"/>
            <w:shd w:val="clear" w:color="auto" w:fill="4F81BD"/>
            <w:hideMark/>
          </w:tcPr>
          <w:p w:rsidR="00FD58E8" w:rsidRPr="0027075E" w:rsidRDefault="00FD58E8" w:rsidP="00792C5B">
            <w:pPr>
              <w:spacing w:after="120"/>
              <w:rPr>
                <w:rFonts w:eastAsia="Calibri"/>
                <w:b/>
                <w:bCs/>
                <w:color w:val="FFFFFF"/>
              </w:rPr>
            </w:pPr>
            <w:r w:rsidRPr="0027075E">
              <w:rPr>
                <w:rFonts w:eastAsia="Calibri"/>
                <w:b/>
                <w:color w:val="FFFFFF"/>
              </w:rPr>
              <w:t>2009</w:t>
            </w:r>
          </w:p>
        </w:tc>
        <w:tc>
          <w:tcPr>
            <w:tcW w:w="709" w:type="dxa"/>
            <w:shd w:val="clear" w:color="auto" w:fill="4F81BD"/>
            <w:hideMark/>
          </w:tcPr>
          <w:p w:rsidR="00FD58E8" w:rsidRPr="0027075E" w:rsidRDefault="00FD58E8" w:rsidP="00792C5B">
            <w:pPr>
              <w:spacing w:after="120"/>
              <w:rPr>
                <w:rFonts w:eastAsia="Calibri"/>
                <w:b/>
                <w:bCs/>
                <w:color w:val="FFFFFF"/>
              </w:rPr>
            </w:pPr>
            <w:r w:rsidRPr="0027075E">
              <w:rPr>
                <w:rFonts w:eastAsia="Calibri"/>
                <w:b/>
                <w:color w:val="FFFFFF"/>
              </w:rPr>
              <w:t>2010</w:t>
            </w:r>
          </w:p>
        </w:tc>
        <w:tc>
          <w:tcPr>
            <w:tcW w:w="709" w:type="dxa"/>
            <w:shd w:val="clear" w:color="auto" w:fill="4F81BD"/>
            <w:hideMark/>
          </w:tcPr>
          <w:p w:rsidR="00FD58E8" w:rsidRPr="0027075E" w:rsidRDefault="00FD58E8" w:rsidP="00792C5B">
            <w:pPr>
              <w:spacing w:after="120"/>
              <w:rPr>
                <w:rFonts w:eastAsia="Calibri"/>
                <w:b/>
                <w:bCs/>
                <w:color w:val="FFFFFF"/>
              </w:rPr>
            </w:pPr>
            <w:r w:rsidRPr="0027075E">
              <w:rPr>
                <w:rFonts w:eastAsia="Calibri"/>
                <w:b/>
                <w:color w:val="FFFFFF"/>
              </w:rPr>
              <w:t>2011</w:t>
            </w:r>
          </w:p>
        </w:tc>
        <w:tc>
          <w:tcPr>
            <w:tcW w:w="708" w:type="dxa"/>
            <w:shd w:val="clear" w:color="auto" w:fill="4F81BD"/>
          </w:tcPr>
          <w:p w:rsidR="00FD58E8" w:rsidRPr="0027075E" w:rsidRDefault="00FD58E8" w:rsidP="00792C5B">
            <w:pPr>
              <w:spacing w:after="120"/>
              <w:rPr>
                <w:rFonts w:eastAsia="Calibri"/>
                <w:b/>
                <w:bCs/>
                <w:color w:val="FFFFFF"/>
              </w:rPr>
            </w:pPr>
            <w:r w:rsidRPr="0027075E">
              <w:rPr>
                <w:rFonts w:eastAsia="Calibri"/>
                <w:b/>
                <w:color w:val="FFFFFF"/>
              </w:rPr>
              <w:t>2012</w:t>
            </w:r>
          </w:p>
        </w:tc>
      </w:tr>
      <w:tr w:rsidR="00FD58E8" w:rsidRPr="0027075E" w:rsidTr="00792C5B">
        <w:trPr>
          <w:trHeight w:val="257"/>
          <w:jc w:val="center"/>
        </w:trPr>
        <w:tc>
          <w:tcPr>
            <w:tcW w:w="8472" w:type="dxa"/>
            <w:gridSpan w:val="6"/>
            <w:tcBorders>
              <w:top w:val="single" w:sz="8" w:space="0" w:color="4F81BD"/>
              <w:left w:val="single" w:sz="8" w:space="0" w:color="4F81BD"/>
              <w:bottom w:val="single" w:sz="8" w:space="0" w:color="4F81BD"/>
            </w:tcBorders>
            <w:shd w:val="clear" w:color="auto" w:fill="auto"/>
            <w:noWrap/>
            <w:hideMark/>
          </w:tcPr>
          <w:p w:rsidR="00FD58E8" w:rsidRPr="0027075E" w:rsidRDefault="00FD58E8" w:rsidP="00792C5B">
            <w:pPr>
              <w:spacing w:after="120"/>
              <w:rPr>
                <w:rFonts w:eastAsia="Calibri"/>
                <w:b/>
                <w:bCs/>
              </w:rPr>
            </w:pPr>
            <w:r w:rsidRPr="0027075E">
              <w:rPr>
                <w:rFonts w:eastAsia="Calibri"/>
                <w:bCs/>
              </w:rPr>
              <w:t>Рассчитывают:</w:t>
            </w:r>
          </w:p>
        </w:tc>
        <w:tc>
          <w:tcPr>
            <w:tcW w:w="708" w:type="dxa"/>
            <w:tcBorders>
              <w:top w:val="single" w:sz="8" w:space="0" w:color="4F81BD"/>
              <w:bottom w:val="single" w:sz="8" w:space="0" w:color="4F81BD"/>
              <w:right w:val="single" w:sz="8" w:space="0" w:color="4F81BD"/>
            </w:tcBorders>
            <w:shd w:val="clear" w:color="auto" w:fill="auto"/>
          </w:tcPr>
          <w:p w:rsidR="00FD58E8" w:rsidRPr="0027075E" w:rsidRDefault="00FD58E8" w:rsidP="00792C5B">
            <w:pPr>
              <w:spacing w:after="120"/>
              <w:rPr>
                <w:rFonts w:eastAsia="Calibri"/>
              </w:rPr>
            </w:pPr>
          </w:p>
        </w:tc>
      </w:tr>
      <w:tr w:rsidR="00FD58E8" w:rsidRPr="0027075E" w:rsidTr="00792C5B">
        <w:trPr>
          <w:trHeight w:val="20"/>
          <w:jc w:val="center"/>
        </w:trPr>
        <w:tc>
          <w:tcPr>
            <w:tcW w:w="4928" w:type="dxa"/>
            <w:shd w:val="clear" w:color="auto" w:fill="auto"/>
            <w:hideMark/>
          </w:tcPr>
          <w:p w:rsidR="00FD58E8" w:rsidRPr="0027075E" w:rsidRDefault="00FD58E8" w:rsidP="00792C5B">
            <w:pPr>
              <w:spacing w:after="120"/>
              <w:rPr>
                <w:rFonts w:eastAsia="Calibri"/>
                <w:b/>
                <w:bCs/>
              </w:rPr>
            </w:pPr>
            <w:r w:rsidRPr="0027075E">
              <w:rPr>
                <w:rFonts w:eastAsia="Calibri"/>
              </w:rPr>
              <w:t>Продолжать работать</w:t>
            </w:r>
          </w:p>
        </w:tc>
        <w:tc>
          <w:tcPr>
            <w:tcW w:w="709" w:type="dxa"/>
            <w:shd w:val="clear" w:color="auto" w:fill="auto"/>
            <w:noWrap/>
            <w:hideMark/>
          </w:tcPr>
          <w:p w:rsidR="00FD58E8" w:rsidRPr="0027075E" w:rsidRDefault="00FD58E8" w:rsidP="00792C5B">
            <w:pPr>
              <w:spacing w:after="120"/>
              <w:rPr>
                <w:rFonts w:eastAsia="Calibri"/>
              </w:rPr>
            </w:pPr>
            <w:r w:rsidRPr="0027075E">
              <w:rPr>
                <w:rFonts w:eastAsia="Calibri"/>
              </w:rPr>
              <w:t>42</w:t>
            </w:r>
          </w:p>
        </w:tc>
        <w:tc>
          <w:tcPr>
            <w:tcW w:w="708" w:type="dxa"/>
            <w:shd w:val="clear" w:color="auto" w:fill="auto"/>
            <w:noWrap/>
            <w:hideMark/>
          </w:tcPr>
          <w:p w:rsidR="00FD58E8" w:rsidRPr="0027075E" w:rsidRDefault="00FD58E8" w:rsidP="00792C5B">
            <w:pPr>
              <w:spacing w:after="120"/>
              <w:rPr>
                <w:rFonts w:eastAsia="Calibri"/>
              </w:rPr>
            </w:pPr>
            <w:r w:rsidRPr="0027075E">
              <w:rPr>
                <w:rFonts w:eastAsia="Calibri"/>
              </w:rPr>
              <w:t>42</w:t>
            </w:r>
          </w:p>
        </w:tc>
        <w:tc>
          <w:tcPr>
            <w:tcW w:w="709" w:type="dxa"/>
            <w:shd w:val="clear" w:color="auto" w:fill="auto"/>
            <w:noWrap/>
            <w:hideMark/>
          </w:tcPr>
          <w:p w:rsidR="00FD58E8" w:rsidRPr="0027075E" w:rsidRDefault="00FD58E8" w:rsidP="00792C5B">
            <w:pPr>
              <w:spacing w:after="120"/>
              <w:rPr>
                <w:rFonts w:eastAsia="Calibri"/>
              </w:rPr>
            </w:pPr>
            <w:r w:rsidRPr="0027075E">
              <w:rPr>
                <w:rFonts w:eastAsia="Calibri"/>
              </w:rPr>
              <w:t>41</w:t>
            </w:r>
          </w:p>
        </w:tc>
        <w:tc>
          <w:tcPr>
            <w:tcW w:w="709" w:type="dxa"/>
            <w:shd w:val="clear" w:color="auto" w:fill="auto"/>
            <w:noWrap/>
            <w:hideMark/>
          </w:tcPr>
          <w:p w:rsidR="00FD58E8" w:rsidRPr="0027075E" w:rsidRDefault="00FD58E8" w:rsidP="00792C5B">
            <w:pPr>
              <w:spacing w:after="120"/>
              <w:rPr>
                <w:rFonts w:eastAsia="Calibri"/>
              </w:rPr>
            </w:pPr>
            <w:r w:rsidRPr="0027075E">
              <w:rPr>
                <w:rFonts w:eastAsia="Calibri"/>
              </w:rPr>
              <w:t>43</w:t>
            </w:r>
          </w:p>
        </w:tc>
        <w:tc>
          <w:tcPr>
            <w:tcW w:w="709" w:type="dxa"/>
            <w:shd w:val="clear" w:color="auto" w:fill="auto"/>
            <w:hideMark/>
          </w:tcPr>
          <w:p w:rsidR="00FD58E8" w:rsidRPr="0027075E" w:rsidRDefault="00FD58E8" w:rsidP="00792C5B">
            <w:pPr>
              <w:spacing w:after="120"/>
              <w:rPr>
                <w:rFonts w:eastAsia="Calibri"/>
              </w:rPr>
            </w:pPr>
            <w:r w:rsidRPr="0027075E">
              <w:rPr>
                <w:rFonts w:eastAsia="Calibri"/>
              </w:rPr>
              <w:t>43</w:t>
            </w:r>
          </w:p>
        </w:tc>
        <w:tc>
          <w:tcPr>
            <w:tcW w:w="708" w:type="dxa"/>
            <w:shd w:val="clear" w:color="auto" w:fill="auto"/>
          </w:tcPr>
          <w:p w:rsidR="00FD58E8" w:rsidRPr="0027075E" w:rsidRDefault="00FD58E8" w:rsidP="00792C5B">
            <w:pPr>
              <w:spacing w:after="120"/>
              <w:rPr>
                <w:rFonts w:eastAsia="Calibri"/>
                <w:b/>
                <w:color w:val="FF0000"/>
              </w:rPr>
            </w:pPr>
            <w:r w:rsidRPr="0027075E">
              <w:rPr>
                <w:rFonts w:eastAsia="Calibri"/>
                <w:b/>
                <w:color w:val="FF0000"/>
              </w:rPr>
              <w:t>49</w:t>
            </w:r>
          </w:p>
        </w:tc>
      </w:tr>
      <w:tr w:rsidR="00FD58E8" w:rsidRPr="0027075E" w:rsidTr="00792C5B">
        <w:trPr>
          <w:trHeight w:val="20"/>
          <w:jc w:val="center"/>
        </w:trPr>
        <w:tc>
          <w:tcPr>
            <w:tcW w:w="4928" w:type="dxa"/>
            <w:tcBorders>
              <w:top w:val="single" w:sz="8" w:space="0" w:color="4F81BD"/>
              <w:left w:val="single" w:sz="8" w:space="0" w:color="4F81BD"/>
              <w:bottom w:val="single" w:sz="8" w:space="0" w:color="4F81BD"/>
            </w:tcBorders>
            <w:shd w:val="clear" w:color="auto" w:fill="auto"/>
            <w:hideMark/>
          </w:tcPr>
          <w:p w:rsidR="00FD58E8" w:rsidRPr="0027075E" w:rsidRDefault="00FD58E8" w:rsidP="00792C5B">
            <w:pPr>
              <w:spacing w:after="120"/>
              <w:rPr>
                <w:rFonts w:eastAsia="Calibri"/>
                <w:b/>
                <w:bCs/>
              </w:rPr>
            </w:pPr>
            <w:r w:rsidRPr="0027075E">
              <w:rPr>
                <w:rFonts w:eastAsia="Calibri"/>
              </w:rPr>
              <w:t xml:space="preserve">На помощь со стороны детей и др. </w:t>
            </w:r>
          </w:p>
        </w:tc>
        <w:tc>
          <w:tcPr>
            <w:tcW w:w="709" w:type="dxa"/>
            <w:tcBorders>
              <w:top w:val="single" w:sz="8" w:space="0" w:color="4F81BD"/>
              <w:bottom w:val="single" w:sz="8" w:space="0" w:color="4F81BD"/>
            </w:tcBorders>
            <w:shd w:val="clear" w:color="auto" w:fill="auto"/>
            <w:noWrap/>
            <w:hideMark/>
          </w:tcPr>
          <w:p w:rsidR="00FD58E8" w:rsidRPr="0027075E" w:rsidRDefault="00FD58E8" w:rsidP="00792C5B">
            <w:pPr>
              <w:spacing w:after="120"/>
              <w:rPr>
                <w:rFonts w:eastAsia="Calibri"/>
              </w:rPr>
            </w:pPr>
            <w:r w:rsidRPr="0027075E">
              <w:rPr>
                <w:rFonts w:eastAsia="Calibri"/>
              </w:rPr>
              <w:t>7</w:t>
            </w:r>
          </w:p>
        </w:tc>
        <w:tc>
          <w:tcPr>
            <w:tcW w:w="708" w:type="dxa"/>
            <w:tcBorders>
              <w:top w:val="single" w:sz="8" w:space="0" w:color="4F81BD"/>
              <w:bottom w:val="single" w:sz="8" w:space="0" w:color="4F81BD"/>
            </w:tcBorders>
            <w:shd w:val="clear" w:color="auto" w:fill="auto"/>
            <w:noWrap/>
            <w:hideMark/>
          </w:tcPr>
          <w:p w:rsidR="00FD58E8" w:rsidRPr="0027075E" w:rsidRDefault="00FD58E8" w:rsidP="00792C5B">
            <w:pPr>
              <w:spacing w:after="120"/>
              <w:rPr>
                <w:rFonts w:eastAsia="Calibri"/>
              </w:rPr>
            </w:pPr>
            <w:r w:rsidRPr="0027075E">
              <w:rPr>
                <w:rFonts w:eastAsia="Calibri"/>
              </w:rPr>
              <w:t>10</w:t>
            </w:r>
          </w:p>
        </w:tc>
        <w:tc>
          <w:tcPr>
            <w:tcW w:w="709" w:type="dxa"/>
            <w:tcBorders>
              <w:top w:val="single" w:sz="8" w:space="0" w:color="4F81BD"/>
              <w:bottom w:val="single" w:sz="8" w:space="0" w:color="4F81BD"/>
            </w:tcBorders>
            <w:shd w:val="clear" w:color="auto" w:fill="auto"/>
            <w:noWrap/>
            <w:hideMark/>
          </w:tcPr>
          <w:p w:rsidR="00FD58E8" w:rsidRPr="0027075E" w:rsidRDefault="00FD58E8" w:rsidP="00792C5B">
            <w:pPr>
              <w:spacing w:after="120"/>
              <w:rPr>
                <w:rFonts w:eastAsia="Calibri"/>
              </w:rPr>
            </w:pPr>
            <w:r w:rsidRPr="0027075E">
              <w:rPr>
                <w:rFonts w:eastAsia="Calibri"/>
              </w:rPr>
              <w:t>10</w:t>
            </w:r>
          </w:p>
        </w:tc>
        <w:tc>
          <w:tcPr>
            <w:tcW w:w="709" w:type="dxa"/>
            <w:tcBorders>
              <w:top w:val="single" w:sz="8" w:space="0" w:color="4F81BD"/>
              <w:bottom w:val="single" w:sz="8" w:space="0" w:color="4F81BD"/>
            </w:tcBorders>
            <w:shd w:val="clear" w:color="auto" w:fill="auto"/>
            <w:noWrap/>
            <w:hideMark/>
          </w:tcPr>
          <w:p w:rsidR="00FD58E8" w:rsidRPr="0027075E" w:rsidRDefault="00FD58E8" w:rsidP="00792C5B">
            <w:pPr>
              <w:spacing w:after="120"/>
              <w:rPr>
                <w:rFonts w:eastAsia="Calibri"/>
              </w:rPr>
            </w:pPr>
            <w:r w:rsidRPr="0027075E">
              <w:rPr>
                <w:rFonts w:eastAsia="Calibri"/>
              </w:rPr>
              <w:t>11</w:t>
            </w:r>
          </w:p>
        </w:tc>
        <w:tc>
          <w:tcPr>
            <w:tcW w:w="709" w:type="dxa"/>
            <w:tcBorders>
              <w:top w:val="single" w:sz="8" w:space="0" w:color="4F81BD"/>
              <w:bottom w:val="single" w:sz="8" w:space="0" w:color="4F81BD"/>
            </w:tcBorders>
            <w:shd w:val="clear" w:color="auto" w:fill="auto"/>
            <w:hideMark/>
          </w:tcPr>
          <w:p w:rsidR="00FD58E8" w:rsidRPr="0027075E" w:rsidRDefault="00FD58E8" w:rsidP="00792C5B">
            <w:pPr>
              <w:spacing w:after="120"/>
              <w:rPr>
                <w:rFonts w:eastAsia="Calibri"/>
              </w:rPr>
            </w:pPr>
            <w:r w:rsidRPr="0027075E">
              <w:rPr>
                <w:rFonts w:eastAsia="Calibri"/>
              </w:rPr>
              <w:t>9</w:t>
            </w:r>
          </w:p>
        </w:tc>
        <w:tc>
          <w:tcPr>
            <w:tcW w:w="708" w:type="dxa"/>
            <w:tcBorders>
              <w:top w:val="single" w:sz="8" w:space="0" w:color="4F81BD"/>
              <w:bottom w:val="single" w:sz="8" w:space="0" w:color="4F81BD"/>
              <w:right w:val="single" w:sz="8" w:space="0" w:color="4F81BD"/>
            </w:tcBorders>
            <w:shd w:val="clear" w:color="auto" w:fill="auto"/>
          </w:tcPr>
          <w:p w:rsidR="00FD58E8" w:rsidRPr="0027075E" w:rsidRDefault="00FD58E8" w:rsidP="00792C5B">
            <w:pPr>
              <w:spacing w:after="120"/>
              <w:rPr>
                <w:rFonts w:eastAsia="Calibri"/>
              </w:rPr>
            </w:pPr>
            <w:r w:rsidRPr="0027075E">
              <w:rPr>
                <w:rFonts w:eastAsia="Calibri"/>
              </w:rPr>
              <w:t>12</w:t>
            </w:r>
          </w:p>
        </w:tc>
      </w:tr>
      <w:tr w:rsidR="00FD58E8" w:rsidRPr="0027075E" w:rsidTr="00792C5B">
        <w:trPr>
          <w:trHeight w:val="20"/>
          <w:jc w:val="center"/>
        </w:trPr>
        <w:tc>
          <w:tcPr>
            <w:tcW w:w="4928" w:type="dxa"/>
            <w:shd w:val="clear" w:color="auto" w:fill="D9D9D9"/>
            <w:hideMark/>
          </w:tcPr>
          <w:p w:rsidR="00FD58E8" w:rsidRPr="0027075E" w:rsidRDefault="00FD58E8" w:rsidP="00792C5B">
            <w:pPr>
              <w:spacing w:after="120"/>
              <w:rPr>
                <w:rFonts w:eastAsia="Calibri"/>
                <w:b/>
                <w:bCs/>
              </w:rPr>
            </w:pPr>
            <w:r w:rsidRPr="0027075E">
              <w:rPr>
                <w:rFonts w:eastAsia="Calibri"/>
              </w:rPr>
              <w:t>На сбережения и поступления от НПФ</w:t>
            </w:r>
          </w:p>
        </w:tc>
        <w:tc>
          <w:tcPr>
            <w:tcW w:w="709" w:type="dxa"/>
            <w:shd w:val="clear" w:color="auto" w:fill="D9D9D9"/>
            <w:noWrap/>
            <w:hideMark/>
          </w:tcPr>
          <w:p w:rsidR="00FD58E8" w:rsidRPr="0027075E" w:rsidRDefault="00FD58E8" w:rsidP="00792C5B">
            <w:pPr>
              <w:spacing w:after="120"/>
              <w:rPr>
                <w:rFonts w:eastAsia="Calibri"/>
              </w:rPr>
            </w:pPr>
            <w:r w:rsidRPr="0027075E">
              <w:rPr>
                <w:rFonts w:eastAsia="Calibri"/>
              </w:rPr>
              <w:t>5</w:t>
            </w:r>
          </w:p>
        </w:tc>
        <w:tc>
          <w:tcPr>
            <w:tcW w:w="708" w:type="dxa"/>
            <w:shd w:val="clear" w:color="auto" w:fill="D9D9D9"/>
            <w:noWrap/>
            <w:hideMark/>
          </w:tcPr>
          <w:p w:rsidR="00FD58E8" w:rsidRPr="0027075E" w:rsidRDefault="00FD58E8" w:rsidP="00792C5B">
            <w:pPr>
              <w:spacing w:after="120"/>
              <w:rPr>
                <w:rFonts w:eastAsia="Calibri"/>
              </w:rPr>
            </w:pPr>
            <w:r w:rsidRPr="0027075E">
              <w:rPr>
                <w:rFonts w:eastAsia="Calibri"/>
              </w:rPr>
              <w:t>8</w:t>
            </w:r>
          </w:p>
        </w:tc>
        <w:tc>
          <w:tcPr>
            <w:tcW w:w="709" w:type="dxa"/>
            <w:shd w:val="clear" w:color="auto" w:fill="D9D9D9"/>
            <w:noWrap/>
            <w:hideMark/>
          </w:tcPr>
          <w:p w:rsidR="00FD58E8" w:rsidRPr="0027075E" w:rsidRDefault="00FD58E8" w:rsidP="00792C5B">
            <w:pPr>
              <w:spacing w:after="120"/>
              <w:rPr>
                <w:rFonts w:eastAsia="Calibri"/>
              </w:rPr>
            </w:pPr>
            <w:r w:rsidRPr="0027075E">
              <w:rPr>
                <w:rFonts w:eastAsia="Calibri"/>
              </w:rPr>
              <w:t>5</w:t>
            </w:r>
          </w:p>
        </w:tc>
        <w:tc>
          <w:tcPr>
            <w:tcW w:w="709" w:type="dxa"/>
            <w:shd w:val="clear" w:color="auto" w:fill="D9D9D9"/>
            <w:noWrap/>
            <w:hideMark/>
          </w:tcPr>
          <w:p w:rsidR="00FD58E8" w:rsidRPr="0027075E" w:rsidRDefault="00FD58E8" w:rsidP="00792C5B">
            <w:pPr>
              <w:spacing w:after="120"/>
              <w:rPr>
                <w:rFonts w:eastAsia="Calibri"/>
              </w:rPr>
            </w:pPr>
            <w:r w:rsidRPr="0027075E">
              <w:rPr>
                <w:rFonts w:eastAsia="Calibri"/>
              </w:rPr>
              <w:t>8</w:t>
            </w:r>
          </w:p>
        </w:tc>
        <w:tc>
          <w:tcPr>
            <w:tcW w:w="709" w:type="dxa"/>
            <w:shd w:val="clear" w:color="auto" w:fill="D9D9D9"/>
            <w:hideMark/>
          </w:tcPr>
          <w:p w:rsidR="00FD58E8" w:rsidRPr="0027075E" w:rsidRDefault="00FD58E8" w:rsidP="00792C5B">
            <w:pPr>
              <w:spacing w:after="120"/>
              <w:rPr>
                <w:rFonts w:eastAsia="Calibri"/>
              </w:rPr>
            </w:pPr>
            <w:r w:rsidRPr="0027075E">
              <w:rPr>
                <w:rFonts w:eastAsia="Calibri"/>
              </w:rPr>
              <w:t>7</w:t>
            </w:r>
          </w:p>
        </w:tc>
        <w:tc>
          <w:tcPr>
            <w:tcW w:w="708" w:type="dxa"/>
            <w:shd w:val="clear" w:color="auto" w:fill="D9D9D9"/>
          </w:tcPr>
          <w:p w:rsidR="00FD58E8" w:rsidRPr="0027075E" w:rsidRDefault="00FD58E8" w:rsidP="00792C5B">
            <w:pPr>
              <w:spacing w:after="120"/>
              <w:rPr>
                <w:rFonts w:eastAsia="Calibri"/>
                <w:b/>
              </w:rPr>
            </w:pPr>
            <w:r w:rsidRPr="0027075E">
              <w:rPr>
                <w:rFonts w:eastAsia="Calibri"/>
                <w:b/>
                <w:color w:val="FF0000"/>
              </w:rPr>
              <w:t>11</w:t>
            </w:r>
          </w:p>
        </w:tc>
      </w:tr>
      <w:tr w:rsidR="00FD58E8" w:rsidRPr="0027075E" w:rsidTr="00792C5B">
        <w:trPr>
          <w:trHeight w:val="20"/>
          <w:jc w:val="center"/>
        </w:trPr>
        <w:tc>
          <w:tcPr>
            <w:tcW w:w="4928" w:type="dxa"/>
            <w:tcBorders>
              <w:top w:val="single" w:sz="8" w:space="0" w:color="4F81BD"/>
              <w:left w:val="single" w:sz="8" w:space="0" w:color="4F81BD"/>
              <w:bottom w:val="single" w:sz="8" w:space="0" w:color="4F81BD"/>
            </w:tcBorders>
            <w:shd w:val="clear" w:color="auto" w:fill="auto"/>
            <w:hideMark/>
          </w:tcPr>
          <w:p w:rsidR="00FD58E8" w:rsidRPr="0027075E" w:rsidRDefault="00FD58E8" w:rsidP="00792C5B">
            <w:pPr>
              <w:spacing w:after="120"/>
              <w:rPr>
                <w:rFonts w:eastAsia="Calibri"/>
                <w:b/>
                <w:bCs/>
              </w:rPr>
            </w:pPr>
            <w:r w:rsidRPr="0027075E">
              <w:rPr>
                <w:rFonts w:eastAsia="Calibri"/>
              </w:rPr>
              <w:t xml:space="preserve">На </w:t>
            </w:r>
            <w:proofErr w:type="spellStart"/>
            <w:r w:rsidRPr="0027075E">
              <w:rPr>
                <w:rFonts w:eastAsia="Calibri"/>
              </w:rPr>
              <w:t>самообеспечение</w:t>
            </w:r>
            <w:proofErr w:type="spellEnd"/>
          </w:p>
        </w:tc>
        <w:tc>
          <w:tcPr>
            <w:tcW w:w="709" w:type="dxa"/>
            <w:tcBorders>
              <w:top w:val="single" w:sz="8" w:space="0" w:color="4F81BD"/>
              <w:bottom w:val="single" w:sz="8" w:space="0" w:color="4F81BD"/>
            </w:tcBorders>
            <w:shd w:val="clear" w:color="auto" w:fill="auto"/>
            <w:noWrap/>
            <w:hideMark/>
          </w:tcPr>
          <w:p w:rsidR="00FD58E8" w:rsidRPr="0027075E" w:rsidRDefault="00FD58E8" w:rsidP="00792C5B">
            <w:pPr>
              <w:spacing w:after="120"/>
              <w:rPr>
                <w:rFonts w:eastAsia="Calibri"/>
                <w:b/>
                <w:color w:val="FF0000"/>
              </w:rPr>
            </w:pPr>
            <w:r w:rsidRPr="0027075E">
              <w:rPr>
                <w:rFonts w:eastAsia="Calibri"/>
                <w:b/>
                <w:color w:val="FF0000"/>
              </w:rPr>
              <w:t>9</w:t>
            </w:r>
          </w:p>
        </w:tc>
        <w:tc>
          <w:tcPr>
            <w:tcW w:w="708" w:type="dxa"/>
            <w:tcBorders>
              <w:top w:val="single" w:sz="8" w:space="0" w:color="4F81BD"/>
              <w:bottom w:val="single" w:sz="8" w:space="0" w:color="4F81BD"/>
            </w:tcBorders>
            <w:shd w:val="clear" w:color="auto" w:fill="auto"/>
            <w:noWrap/>
            <w:hideMark/>
          </w:tcPr>
          <w:p w:rsidR="00FD58E8" w:rsidRPr="0027075E" w:rsidRDefault="00FD58E8" w:rsidP="00792C5B">
            <w:pPr>
              <w:spacing w:after="120"/>
              <w:rPr>
                <w:rFonts w:eastAsia="Calibri"/>
                <w:b/>
                <w:color w:val="FF0000"/>
              </w:rPr>
            </w:pPr>
            <w:r w:rsidRPr="0027075E">
              <w:rPr>
                <w:rFonts w:eastAsia="Calibri"/>
                <w:b/>
                <w:color w:val="FF0000"/>
              </w:rPr>
              <w:t>8</w:t>
            </w:r>
          </w:p>
        </w:tc>
        <w:tc>
          <w:tcPr>
            <w:tcW w:w="709" w:type="dxa"/>
            <w:tcBorders>
              <w:top w:val="single" w:sz="8" w:space="0" w:color="4F81BD"/>
              <w:bottom w:val="single" w:sz="8" w:space="0" w:color="4F81BD"/>
            </w:tcBorders>
            <w:shd w:val="clear" w:color="auto" w:fill="auto"/>
            <w:noWrap/>
            <w:hideMark/>
          </w:tcPr>
          <w:p w:rsidR="00FD58E8" w:rsidRPr="0027075E" w:rsidRDefault="00FD58E8" w:rsidP="00792C5B">
            <w:pPr>
              <w:spacing w:after="120"/>
              <w:rPr>
                <w:rFonts w:eastAsia="Calibri"/>
                <w:b/>
                <w:color w:val="FF0000"/>
              </w:rPr>
            </w:pPr>
            <w:r w:rsidRPr="0027075E">
              <w:rPr>
                <w:rFonts w:eastAsia="Calibri"/>
                <w:b/>
                <w:color w:val="FF0000"/>
              </w:rPr>
              <w:t>6</w:t>
            </w:r>
          </w:p>
        </w:tc>
        <w:tc>
          <w:tcPr>
            <w:tcW w:w="709" w:type="dxa"/>
            <w:tcBorders>
              <w:top w:val="single" w:sz="8" w:space="0" w:color="4F81BD"/>
              <w:bottom w:val="single" w:sz="8" w:space="0" w:color="4F81BD"/>
            </w:tcBorders>
            <w:shd w:val="clear" w:color="auto" w:fill="auto"/>
            <w:noWrap/>
            <w:hideMark/>
          </w:tcPr>
          <w:p w:rsidR="00FD58E8" w:rsidRPr="0027075E" w:rsidRDefault="00FD58E8" w:rsidP="00792C5B">
            <w:pPr>
              <w:spacing w:after="120"/>
              <w:rPr>
                <w:rFonts w:eastAsia="Calibri"/>
                <w:b/>
                <w:color w:val="FF0000"/>
              </w:rPr>
            </w:pPr>
            <w:r w:rsidRPr="0027075E">
              <w:rPr>
                <w:rFonts w:eastAsia="Calibri"/>
                <w:b/>
                <w:color w:val="FF0000"/>
              </w:rPr>
              <w:t>4</w:t>
            </w:r>
          </w:p>
        </w:tc>
        <w:tc>
          <w:tcPr>
            <w:tcW w:w="709" w:type="dxa"/>
            <w:tcBorders>
              <w:top w:val="single" w:sz="8" w:space="0" w:color="4F81BD"/>
              <w:bottom w:val="single" w:sz="8" w:space="0" w:color="4F81BD"/>
            </w:tcBorders>
            <w:shd w:val="clear" w:color="auto" w:fill="auto"/>
            <w:hideMark/>
          </w:tcPr>
          <w:p w:rsidR="00FD58E8" w:rsidRPr="0027075E" w:rsidRDefault="00FD58E8" w:rsidP="00792C5B">
            <w:pPr>
              <w:spacing w:after="120"/>
              <w:rPr>
                <w:rFonts w:eastAsia="Calibri"/>
                <w:b/>
                <w:color w:val="FF0000"/>
              </w:rPr>
            </w:pPr>
            <w:r w:rsidRPr="0027075E">
              <w:rPr>
                <w:rFonts w:eastAsia="Calibri"/>
                <w:b/>
                <w:color w:val="FF0000"/>
              </w:rPr>
              <w:t>3</w:t>
            </w:r>
          </w:p>
        </w:tc>
        <w:tc>
          <w:tcPr>
            <w:tcW w:w="708" w:type="dxa"/>
            <w:tcBorders>
              <w:top w:val="single" w:sz="8" w:space="0" w:color="4F81BD"/>
              <w:bottom w:val="single" w:sz="8" w:space="0" w:color="4F81BD"/>
              <w:right w:val="single" w:sz="8" w:space="0" w:color="4F81BD"/>
            </w:tcBorders>
            <w:shd w:val="clear" w:color="auto" w:fill="auto"/>
          </w:tcPr>
          <w:p w:rsidR="00FD58E8" w:rsidRPr="0027075E" w:rsidRDefault="00FD58E8" w:rsidP="00792C5B">
            <w:pPr>
              <w:spacing w:after="120"/>
              <w:rPr>
                <w:rFonts w:eastAsia="Calibri"/>
                <w:b/>
                <w:color w:val="FF0000"/>
              </w:rPr>
            </w:pPr>
            <w:r w:rsidRPr="0027075E">
              <w:rPr>
                <w:rFonts w:eastAsia="Calibri"/>
                <w:b/>
                <w:color w:val="FF0000"/>
              </w:rPr>
              <w:t>5</w:t>
            </w:r>
          </w:p>
        </w:tc>
      </w:tr>
      <w:tr w:rsidR="00FD58E8" w:rsidRPr="0027075E" w:rsidTr="00792C5B">
        <w:trPr>
          <w:trHeight w:val="20"/>
          <w:jc w:val="center"/>
        </w:trPr>
        <w:tc>
          <w:tcPr>
            <w:tcW w:w="4928" w:type="dxa"/>
            <w:shd w:val="clear" w:color="auto" w:fill="auto"/>
            <w:hideMark/>
          </w:tcPr>
          <w:p w:rsidR="00FD58E8" w:rsidRPr="0027075E" w:rsidRDefault="00FD58E8" w:rsidP="00792C5B">
            <w:pPr>
              <w:spacing w:after="120"/>
              <w:rPr>
                <w:rFonts w:eastAsia="Calibri"/>
                <w:b/>
                <w:bCs/>
              </w:rPr>
            </w:pPr>
            <w:r w:rsidRPr="0027075E">
              <w:rPr>
                <w:rFonts w:eastAsia="Calibri"/>
              </w:rPr>
              <w:t xml:space="preserve">На доходы от недвижимости </w:t>
            </w:r>
          </w:p>
        </w:tc>
        <w:tc>
          <w:tcPr>
            <w:tcW w:w="709" w:type="dxa"/>
            <w:shd w:val="clear" w:color="auto" w:fill="auto"/>
            <w:noWrap/>
            <w:hideMark/>
          </w:tcPr>
          <w:p w:rsidR="00FD58E8" w:rsidRPr="0027075E" w:rsidRDefault="00FD58E8" w:rsidP="00792C5B">
            <w:pPr>
              <w:spacing w:after="120"/>
              <w:rPr>
                <w:rFonts w:eastAsia="Calibri"/>
              </w:rPr>
            </w:pPr>
            <w:r w:rsidRPr="0027075E">
              <w:rPr>
                <w:rFonts w:eastAsia="Calibri"/>
              </w:rPr>
              <w:t>2</w:t>
            </w:r>
          </w:p>
        </w:tc>
        <w:tc>
          <w:tcPr>
            <w:tcW w:w="708" w:type="dxa"/>
            <w:shd w:val="clear" w:color="auto" w:fill="auto"/>
            <w:noWrap/>
            <w:hideMark/>
          </w:tcPr>
          <w:p w:rsidR="00FD58E8" w:rsidRPr="0027075E" w:rsidRDefault="00FD58E8" w:rsidP="00792C5B">
            <w:pPr>
              <w:spacing w:after="120"/>
              <w:rPr>
                <w:rFonts w:eastAsia="Calibri"/>
              </w:rPr>
            </w:pPr>
            <w:r w:rsidRPr="0027075E">
              <w:rPr>
                <w:rFonts w:eastAsia="Calibri"/>
              </w:rPr>
              <w:t>2</w:t>
            </w:r>
          </w:p>
        </w:tc>
        <w:tc>
          <w:tcPr>
            <w:tcW w:w="709" w:type="dxa"/>
            <w:shd w:val="clear" w:color="auto" w:fill="auto"/>
            <w:noWrap/>
            <w:hideMark/>
          </w:tcPr>
          <w:p w:rsidR="00FD58E8" w:rsidRPr="0027075E" w:rsidRDefault="00FD58E8" w:rsidP="00792C5B">
            <w:pPr>
              <w:spacing w:after="120"/>
              <w:rPr>
                <w:rFonts w:eastAsia="Calibri"/>
              </w:rPr>
            </w:pPr>
            <w:r w:rsidRPr="0027075E">
              <w:rPr>
                <w:rFonts w:eastAsia="Calibri"/>
              </w:rPr>
              <w:t>2</w:t>
            </w:r>
          </w:p>
        </w:tc>
        <w:tc>
          <w:tcPr>
            <w:tcW w:w="709" w:type="dxa"/>
            <w:shd w:val="clear" w:color="auto" w:fill="auto"/>
            <w:noWrap/>
            <w:hideMark/>
          </w:tcPr>
          <w:p w:rsidR="00FD58E8" w:rsidRPr="0027075E" w:rsidRDefault="00FD58E8" w:rsidP="00792C5B">
            <w:pPr>
              <w:spacing w:after="120"/>
              <w:rPr>
                <w:rFonts w:eastAsia="Calibri"/>
              </w:rPr>
            </w:pPr>
            <w:r w:rsidRPr="0027075E">
              <w:rPr>
                <w:rFonts w:eastAsia="Calibri"/>
              </w:rPr>
              <w:t>2</w:t>
            </w:r>
          </w:p>
        </w:tc>
        <w:tc>
          <w:tcPr>
            <w:tcW w:w="709" w:type="dxa"/>
            <w:shd w:val="clear" w:color="auto" w:fill="auto"/>
            <w:hideMark/>
          </w:tcPr>
          <w:p w:rsidR="00FD58E8" w:rsidRPr="0027075E" w:rsidRDefault="00FD58E8" w:rsidP="00792C5B">
            <w:pPr>
              <w:spacing w:after="120"/>
              <w:rPr>
                <w:rFonts w:eastAsia="Calibri"/>
              </w:rPr>
            </w:pPr>
            <w:r w:rsidRPr="0027075E">
              <w:rPr>
                <w:rFonts w:eastAsia="Calibri"/>
              </w:rPr>
              <w:t>3</w:t>
            </w:r>
          </w:p>
        </w:tc>
        <w:tc>
          <w:tcPr>
            <w:tcW w:w="708" w:type="dxa"/>
            <w:shd w:val="clear" w:color="auto" w:fill="auto"/>
          </w:tcPr>
          <w:p w:rsidR="00FD58E8" w:rsidRPr="0027075E" w:rsidRDefault="00FD58E8" w:rsidP="00792C5B">
            <w:pPr>
              <w:spacing w:after="120"/>
              <w:rPr>
                <w:rFonts w:eastAsia="Calibri"/>
              </w:rPr>
            </w:pPr>
            <w:r w:rsidRPr="0027075E">
              <w:rPr>
                <w:rFonts w:eastAsia="Calibri"/>
              </w:rPr>
              <w:t>4</w:t>
            </w:r>
          </w:p>
        </w:tc>
      </w:tr>
      <w:tr w:rsidR="00FD58E8" w:rsidRPr="0027075E" w:rsidTr="00792C5B">
        <w:trPr>
          <w:trHeight w:val="20"/>
          <w:jc w:val="center"/>
        </w:trPr>
        <w:tc>
          <w:tcPr>
            <w:tcW w:w="4928" w:type="dxa"/>
            <w:tcBorders>
              <w:top w:val="single" w:sz="8" w:space="0" w:color="4F81BD"/>
              <w:left w:val="single" w:sz="8" w:space="0" w:color="4F81BD"/>
              <w:bottom w:val="single" w:sz="8" w:space="0" w:color="4F81BD"/>
            </w:tcBorders>
            <w:shd w:val="clear" w:color="auto" w:fill="auto"/>
            <w:hideMark/>
          </w:tcPr>
          <w:p w:rsidR="00FD58E8" w:rsidRPr="0027075E" w:rsidRDefault="00FD58E8" w:rsidP="00792C5B">
            <w:pPr>
              <w:spacing w:after="120"/>
              <w:rPr>
                <w:rFonts w:eastAsia="Calibri"/>
                <w:b/>
                <w:bCs/>
              </w:rPr>
            </w:pPr>
            <w:r w:rsidRPr="0027075E">
              <w:rPr>
                <w:rFonts w:eastAsia="Calibri"/>
              </w:rPr>
              <w:t>Пока нет понимания, что будет дополнительным источником</w:t>
            </w:r>
          </w:p>
        </w:tc>
        <w:tc>
          <w:tcPr>
            <w:tcW w:w="709" w:type="dxa"/>
            <w:tcBorders>
              <w:top w:val="single" w:sz="8" w:space="0" w:color="4F81BD"/>
              <w:bottom w:val="single" w:sz="8" w:space="0" w:color="4F81BD"/>
            </w:tcBorders>
            <w:shd w:val="clear" w:color="auto" w:fill="auto"/>
            <w:noWrap/>
            <w:hideMark/>
          </w:tcPr>
          <w:p w:rsidR="00FD58E8" w:rsidRPr="0027075E" w:rsidRDefault="00FD58E8" w:rsidP="00792C5B">
            <w:pPr>
              <w:spacing w:after="120"/>
              <w:rPr>
                <w:rFonts w:eastAsia="Calibri"/>
              </w:rPr>
            </w:pPr>
            <w:r w:rsidRPr="0027075E">
              <w:rPr>
                <w:rFonts w:eastAsia="Calibri"/>
              </w:rPr>
              <w:t>8</w:t>
            </w:r>
          </w:p>
        </w:tc>
        <w:tc>
          <w:tcPr>
            <w:tcW w:w="708" w:type="dxa"/>
            <w:tcBorders>
              <w:top w:val="single" w:sz="8" w:space="0" w:color="4F81BD"/>
              <w:bottom w:val="single" w:sz="8" w:space="0" w:color="4F81BD"/>
            </w:tcBorders>
            <w:shd w:val="clear" w:color="auto" w:fill="auto"/>
            <w:noWrap/>
            <w:hideMark/>
          </w:tcPr>
          <w:p w:rsidR="00FD58E8" w:rsidRPr="0027075E" w:rsidRDefault="00FD58E8" w:rsidP="00792C5B">
            <w:pPr>
              <w:spacing w:after="120"/>
              <w:rPr>
                <w:rFonts w:eastAsia="Calibri"/>
              </w:rPr>
            </w:pPr>
            <w:r w:rsidRPr="0027075E">
              <w:rPr>
                <w:rFonts w:eastAsia="Calibri"/>
              </w:rPr>
              <w:t>8</w:t>
            </w:r>
          </w:p>
        </w:tc>
        <w:tc>
          <w:tcPr>
            <w:tcW w:w="709" w:type="dxa"/>
            <w:tcBorders>
              <w:top w:val="single" w:sz="8" w:space="0" w:color="4F81BD"/>
              <w:bottom w:val="single" w:sz="8" w:space="0" w:color="4F81BD"/>
            </w:tcBorders>
            <w:shd w:val="clear" w:color="auto" w:fill="auto"/>
            <w:noWrap/>
            <w:hideMark/>
          </w:tcPr>
          <w:p w:rsidR="00FD58E8" w:rsidRPr="0027075E" w:rsidRDefault="00FD58E8" w:rsidP="00792C5B">
            <w:pPr>
              <w:spacing w:after="120"/>
              <w:rPr>
                <w:rFonts w:eastAsia="Calibri"/>
              </w:rPr>
            </w:pPr>
            <w:r w:rsidRPr="0027075E">
              <w:rPr>
                <w:rFonts w:eastAsia="Calibri"/>
              </w:rPr>
              <w:t>3</w:t>
            </w:r>
          </w:p>
        </w:tc>
        <w:tc>
          <w:tcPr>
            <w:tcW w:w="709" w:type="dxa"/>
            <w:tcBorders>
              <w:top w:val="single" w:sz="8" w:space="0" w:color="4F81BD"/>
              <w:bottom w:val="single" w:sz="8" w:space="0" w:color="4F81BD"/>
            </w:tcBorders>
            <w:shd w:val="clear" w:color="auto" w:fill="auto"/>
            <w:noWrap/>
            <w:hideMark/>
          </w:tcPr>
          <w:p w:rsidR="00FD58E8" w:rsidRPr="0027075E" w:rsidRDefault="00FD58E8" w:rsidP="00792C5B">
            <w:pPr>
              <w:spacing w:after="120"/>
              <w:rPr>
                <w:rFonts w:eastAsia="Calibri"/>
              </w:rPr>
            </w:pPr>
            <w:r w:rsidRPr="0027075E">
              <w:rPr>
                <w:rFonts w:eastAsia="Calibri"/>
              </w:rPr>
              <w:t>7</w:t>
            </w:r>
          </w:p>
        </w:tc>
        <w:tc>
          <w:tcPr>
            <w:tcW w:w="709" w:type="dxa"/>
            <w:tcBorders>
              <w:top w:val="single" w:sz="8" w:space="0" w:color="4F81BD"/>
              <w:bottom w:val="single" w:sz="8" w:space="0" w:color="4F81BD"/>
            </w:tcBorders>
            <w:shd w:val="clear" w:color="auto" w:fill="auto"/>
            <w:hideMark/>
          </w:tcPr>
          <w:p w:rsidR="00FD58E8" w:rsidRPr="0027075E" w:rsidRDefault="00FD58E8" w:rsidP="00792C5B">
            <w:pPr>
              <w:spacing w:after="120"/>
              <w:rPr>
                <w:rFonts w:eastAsia="Calibri"/>
              </w:rPr>
            </w:pPr>
            <w:r w:rsidRPr="0027075E">
              <w:rPr>
                <w:rFonts w:eastAsia="Calibri"/>
              </w:rPr>
              <w:t>6</w:t>
            </w:r>
          </w:p>
        </w:tc>
        <w:tc>
          <w:tcPr>
            <w:tcW w:w="708" w:type="dxa"/>
            <w:tcBorders>
              <w:top w:val="single" w:sz="8" w:space="0" w:color="4F81BD"/>
              <w:bottom w:val="single" w:sz="8" w:space="0" w:color="4F81BD"/>
              <w:right w:val="single" w:sz="8" w:space="0" w:color="4F81BD"/>
            </w:tcBorders>
            <w:shd w:val="clear" w:color="auto" w:fill="auto"/>
          </w:tcPr>
          <w:p w:rsidR="00FD58E8" w:rsidRPr="0027075E" w:rsidRDefault="00FD58E8" w:rsidP="00792C5B">
            <w:pPr>
              <w:spacing w:after="120"/>
              <w:rPr>
                <w:rFonts w:eastAsia="Calibri"/>
              </w:rPr>
            </w:pPr>
            <w:r w:rsidRPr="0027075E">
              <w:rPr>
                <w:rFonts w:eastAsia="Calibri"/>
              </w:rPr>
              <w:t>1</w:t>
            </w:r>
          </w:p>
        </w:tc>
      </w:tr>
      <w:tr w:rsidR="00FD58E8" w:rsidRPr="0027075E" w:rsidTr="00792C5B">
        <w:trPr>
          <w:trHeight w:val="20"/>
          <w:jc w:val="center"/>
        </w:trPr>
        <w:tc>
          <w:tcPr>
            <w:tcW w:w="4928" w:type="dxa"/>
            <w:shd w:val="clear" w:color="auto" w:fill="auto"/>
            <w:hideMark/>
          </w:tcPr>
          <w:p w:rsidR="00FD58E8" w:rsidRPr="0027075E" w:rsidRDefault="00FD58E8" w:rsidP="00792C5B">
            <w:pPr>
              <w:spacing w:after="120"/>
              <w:rPr>
                <w:rFonts w:eastAsia="Calibri"/>
                <w:b/>
                <w:bCs/>
              </w:rPr>
            </w:pPr>
            <w:r w:rsidRPr="0027075E">
              <w:rPr>
                <w:rFonts w:eastAsia="Calibri"/>
              </w:rPr>
              <w:t>На другие источники</w:t>
            </w:r>
          </w:p>
        </w:tc>
        <w:tc>
          <w:tcPr>
            <w:tcW w:w="709" w:type="dxa"/>
            <w:shd w:val="clear" w:color="auto" w:fill="auto"/>
            <w:noWrap/>
            <w:hideMark/>
          </w:tcPr>
          <w:p w:rsidR="00FD58E8" w:rsidRPr="0027075E" w:rsidRDefault="00FD58E8" w:rsidP="00792C5B">
            <w:pPr>
              <w:spacing w:after="120"/>
              <w:rPr>
                <w:rFonts w:eastAsia="Calibri"/>
              </w:rPr>
            </w:pPr>
            <w:r w:rsidRPr="0027075E">
              <w:rPr>
                <w:rFonts w:eastAsia="Calibri"/>
              </w:rPr>
              <w:t>1</w:t>
            </w:r>
          </w:p>
        </w:tc>
        <w:tc>
          <w:tcPr>
            <w:tcW w:w="708" w:type="dxa"/>
            <w:shd w:val="clear" w:color="auto" w:fill="auto"/>
            <w:noWrap/>
            <w:hideMark/>
          </w:tcPr>
          <w:p w:rsidR="00FD58E8" w:rsidRPr="0027075E" w:rsidRDefault="00FD58E8" w:rsidP="00792C5B">
            <w:pPr>
              <w:spacing w:after="120"/>
              <w:rPr>
                <w:rFonts w:eastAsia="Calibri"/>
              </w:rPr>
            </w:pPr>
            <w:r w:rsidRPr="0027075E">
              <w:rPr>
                <w:rFonts w:eastAsia="Calibri"/>
              </w:rPr>
              <w:t>1</w:t>
            </w:r>
          </w:p>
        </w:tc>
        <w:tc>
          <w:tcPr>
            <w:tcW w:w="709" w:type="dxa"/>
            <w:shd w:val="clear" w:color="auto" w:fill="auto"/>
            <w:noWrap/>
            <w:hideMark/>
          </w:tcPr>
          <w:p w:rsidR="00FD58E8" w:rsidRPr="0027075E" w:rsidRDefault="00FD58E8" w:rsidP="00792C5B">
            <w:pPr>
              <w:spacing w:after="120"/>
              <w:rPr>
                <w:rFonts w:eastAsia="Calibri"/>
              </w:rPr>
            </w:pPr>
            <w:r w:rsidRPr="0027075E">
              <w:rPr>
                <w:rFonts w:eastAsia="Calibri"/>
              </w:rPr>
              <w:t>0</w:t>
            </w:r>
          </w:p>
        </w:tc>
        <w:tc>
          <w:tcPr>
            <w:tcW w:w="709" w:type="dxa"/>
            <w:shd w:val="clear" w:color="auto" w:fill="auto"/>
            <w:noWrap/>
            <w:hideMark/>
          </w:tcPr>
          <w:p w:rsidR="00FD58E8" w:rsidRPr="0027075E" w:rsidRDefault="00FD58E8" w:rsidP="00792C5B">
            <w:pPr>
              <w:spacing w:after="120"/>
              <w:rPr>
                <w:rFonts w:eastAsia="Calibri"/>
              </w:rPr>
            </w:pPr>
            <w:r w:rsidRPr="0027075E">
              <w:rPr>
                <w:rFonts w:eastAsia="Calibri"/>
              </w:rPr>
              <w:t>1</w:t>
            </w:r>
          </w:p>
        </w:tc>
        <w:tc>
          <w:tcPr>
            <w:tcW w:w="709" w:type="dxa"/>
            <w:shd w:val="clear" w:color="auto" w:fill="auto"/>
            <w:hideMark/>
          </w:tcPr>
          <w:p w:rsidR="00FD58E8" w:rsidRPr="0027075E" w:rsidRDefault="00FD58E8" w:rsidP="00792C5B">
            <w:pPr>
              <w:spacing w:after="120"/>
              <w:rPr>
                <w:rFonts w:eastAsia="Calibri"/>
              </w:rPr>
            </w:pPr>
            <w:r w:rsidRPr="0027075E">
              <w:rPr>
                <w:rFonts w:eastAsia="Calibri"/>
              </w:rPr>
              <w:t>0</w:t>
            </w:r>
          </w:p>
        </w:tc>
        <w:tc>
          <w:tcPr>
            <w:tcW w:w="708" w:type="dxa"/>
            <w:shd w:val="clear" w:color="auto" w:fill="auto"/>
          </w:tcPr>
          <w:p w:rsidR="00FD58E8" w:rsidRPr="0027075E" w:rsidRDefault="00FD58E8" w:rsidP="00792C5B">
            <w:pPr>
              <w:spacing w:after="120"/>
              <w:rPr>
                <w:rFonts w:eastAsia="Calibri"/>
              </w:rPr>
            </w:pPr>
            <w:r w:rsidRPr="0027075E">
              <w:rPr>
                <w:rFonts w:eastAsia="Calibri"/>
              </w:rPr>
              <w:t>0</w:t>
            </w:r>
          </w:p>
        </w:tc>
      </w:tr>
      <w:tr w:rsidR="00FD58E8" w:rsidRPr="0027075E" w:rsidTr="00792C5B">
        <w:trPr>
          <w:trHeight w:val="20"/>
          <w:jc w:val="center"/>
        </w:trPr>
        <w:tc>
          <w:tcPr>
            <w:tcW w:w="4928" w:type="dxa"/>
            <w:tcBorders>
              <w:top w:val="single" w:sz="8" w:space="0" w:color="4F81BD"/>
              <w:left w:val="single" w:sz="8" w:space="0" w:color="4F81BD"/>
              <w:bottom w:val="single" w:sz="8" w:space="0" w:color="4F81BD"/>
            </w:tcBorders>
            <w:shd w:val="clear" w:color="auto" w:fill="auto"/>
            <w:hideMark/>
          </w:tcPr>
          <w:p w:rsidR="00FD58E8" w:rsidRPr="0027075E" w:rsidRDefault="00FD58E8" w:rsidP="00792C5B">
            <w:pPr>
              <w:spacing w:after="120"/>
              <w:rPr>
                <w:rFonts w:eastAsia="Calibri"/>
                <w:b/>
                <w:bCs/>
              </w:rPr>
            </w:pPr>
            <w:r w:rsidRPr="0027075E">
              <w:rPr>
                <w:rFonts w:eastAsia="Calibri"/>
                <w:bCs/>
              </w:rPr>
              <w:t>Не планируют дополнительных источников дохода на пенсии</w:t>
            </w:r>
          </w:p>
        </w:tc>
        <w:tc>
          <w:tcPr>
            <w:tcW w:w="709" w:type="dxa"/>
            <w:tcBorders>
              <w:top w:val="single" w:sz="8" w:space="0" w:color="4F81BD"/>
              <w:bottom w:val="single" w:sz="8" w:space="0" w:color="4F81BD"/>
            </w:tcBorders>
            <w:shd w:val="clear" w:color="auto" w:fill="auto"/>
            <w:hideMark/>
          </w:tcPr>
          <w:p w:rsidR="00FD58E8" w:rsidRPr="0027075E" w:rsidRDefault="00FD58E8" w:rsidP="00792C5B">
            <w:pPr>
              <w:spacing w:after="120"/>
              <w:rPr>
                <w:rFonts w:eastAsia="Calibri"/>
              </w:rPr>
            </w:pPr>
            <w:r w:rsidRPr="0027075E">
              <w:rPr>
                <w:rFonts w:eastAsia="Calibri"/>
              </w:rPr>
              <w:t>23</w:t>
            </w:r>
          </w:p>
        </w:tc>
        <w:tc>
          <w:tcPr>
            <w:tcW w:w="708" w:type="dxa"/>
            <w:tcBorders>
              <w:top w:val="single" w:sz="8" w:space="0" w:color="4F81BD"/>
              <w:bottom w:val="single" w:sz="8" w:space="0" w:color="4F81BD"/>
            </w:tcBorders>
            <w:shd w:val="clear" w:color="auto" w:fill="auto"/>
            <w:hideMark/>
          </w:tcPr>
          <w:p w:rsidR="00FD58E8" w:rsidRPr="0027075E" w:rsidRDefault="00FD58E8" w:rsidP="00792C5B">
            <w:pPr>
              <w:spacing w:after="120"/>
              <w:rPr>
                <w:rFonts w:eastAsia="Calibri"/>
              </w:rPr>
            </w:pPr>
            <w:r w:rsidRPr="0027075E">
              <w:rPr>
                <w:rFonts w:eastAsia="Calibri"/>
              </w:rPr>
              <w:t>24</w:t>
            </w:r>
          </w:p>
        </w:tc>
        <w:tc>
          <w:tcPr>
            <w:tcW w:w="709" w:type="dxa"/>
            <w:tcBorders>
              <w:top w:val="single" w:sz="8" w:space="0" w:color="4F81BD"/>
              <w:bottom w:val="single" w:sz="8" w:space="0" w:color="4F81BD"/>
            </w:tcBorders>
            <w:shd w:val="clear" w:color="auto" w:fill="auto"/>
            <w:hideMark/>
          </w:tcPr>
          <w:p w:rsidR="00FD58E8" w:rsidRPr="0027075E" w:rsidRDefault="00FD58E8" w:rsidP="00792C5B">
            <w:pPr>
              <w:spacing w:after="120"/>
              <w:rPr>
                <w:rFonts w:eastAsia="Calibri"/>
              </w:rPr>
            </w:pPr>
            <w:r w:rsidRPr="0027075E">
              <w:rPr>
                <w:rFonts w:eastAsia="Calibri"/>
              </w:rPr>
              <w:t>36</w:t>
            </w:r>
          </w:p>
        </w:tc>
        <w:tc>
          <w:tcPr>
            <w:tcW w:w="709" w:type="dxa"/>
            <w:tcBorders>
              <w:top w:val="single" w:sz="8" w:space="0" w:color="4F81BD"/>
              <w:bottom w:val="single" w:sz="8" w:space="0" w:color="4F81BD"/>
            </w:tcBorders>
            <w:shd w:val="clear" w:color="auto" w:fill="auto"/>
            <w:hideMark/>
          </w:tcPr>
          <w:p w:rsidR="00FD58E8" w:rsidRPr="0027075E" w:rsidRDefault="00FD58E8" w:rsidP="00792C5B">
            <w:pPr>
              <w:spacing w:after="120"/>
              <w:rPr>
                <w:rFonts w:eastAsia="Calibri"/>
              </w:rPr>
            </w:pPr>
            <w:r w:rsidRPr="0027075E">
              <w:rPr>
                <w:rFonts w:eastAsia="Calibri"/>
              </w:rPr>
              <w:t>29</w:t>
            </w:r>
          </w:p>
        </w:tc>
        <w:tc>
          <w:tcPr>
            <w:tcW w:w="709" w:type="dxa"/>
            <w:tcBorders>
              <w:top w:val="single" w:sz="8" w:space="0" w:color="4F81BD"/>
              <w:bottom w:val="single" w:sz="8" w:space="0" w:color="4F81BD"/>
            </w:tcBorders>
            <w:shd w:val="clear" w:color="auto" w:fill="auto"/>
            <w:hideMark/>
          </w:tcPr>
          <w:p w:rsidR="00FD58E8" w:rsidRPr="0027075E" w:rsidRDefault="00FD58E8" w:rsidP="00792C5B">
            <w:pPr>
              <w:spacing w:after="120"/>
              <w:rPr>
                <w:rFonts w:eastAsia="Calibri"/>
              </w:rPr>
            </w:pPr>
            <w:r w:rsidRPr="0027075E">
              <w:rPr>
                <w:rFonts w:eastAsia="Calibri"/>
              </w:rPr>
              <w:t>33</w:t>
            </w:r>
          </w:p>
        </w:tc>
        <w:tc>
          <w:tcPr>
            <w:tcW w:w="708" w:type="dxa"/>
            <w:tcBorders>
              <w:top w:val="single" w:sz="8" w:space="0" w:color="4F81BD"/>
              <w:bottom w:val="single" w:sz="8" w:space="0" w:color="4F81BD"/>
              <w:right w:val="single" w:sz="8" w:space="0" w:color="4F81BD"/>
            </w:tcBorders>
            <w:shd w:val="clear" w:color="auto" w:fill="auto"/>
          </w:tcPr>
          <w:p w:rsidR="00FD58E8" w:rsidRPr="0027075E" w:rsidRDefault="00FD58E8" w:rsidP="00792C5B">
            <w:pPr>
              <w:spacing w:after="120"/>
              <w:rPr>
                <w:rFonts w:eastAsia="Calibri"/>
                <w:lang w:val="en-US"/>
              </w:rPr>
            </w:pPr>
            <w:r w:rsidRPr="0027075E">
              <w:rPr>
                <w:rFonts w:eastAsia="Calibri"/>
                <w:lang w:val="en-US"/>
              </w:rPr>
              <w:t>28</w:t>
            </w:r>
          </w:p>
        </w:tc>
      </w:tr>
      <w:tr w:rsidR="00FD58E8" w:rsidRPr="0027075E" w:rsidTr="00792C5B">
        <w:trPr>
          <w:trHeight w:val="20"/>
          <w:jc w:val="center"/>
        </w:trPr>
        <w:tc>
          <w:tcPr>
            <w:tcW w:w="4928" w:type="dxa"/>
            <w:shd w:val="clear" w:color="auto" w:fill="auto"/>
            <w:hideMark/>
          </w:tcPr>
          <w:p w:rsidR="00FD58E8" w:rsidRPr="0027075E" w:rsidRDefault="00FD58E8" w:rsidP="00792C5B">
            <w:pPr>
              <w:spacing w:after="120"/>
              <w:rPr>
                <w:rFonts w:eastAsia="Calibri"/>
                <w:b/>
                <w:bCs/>
              </w:rPr>
            </w:pPr>
            <w:r w:rsidRPr="0027075E">
              <w:rPr>
                <w:rFonts w:eastAsia="Calibri"/>
                <w:bCs/>
              </w:rPr>
              <w:t>Затрудняются ответить</w:t>
            </w:r>
          </w:p>
        </w:tc>
        <w:tc>
          <w:tcPr>
            <w:tcW w:w="709" w:type="dxa"/>
            <w:shd w:val="clear" w:color="auto" w:fill="auto"/>
            <w:hideMark/>
          </w:tcPr>
          <w:p w:rsidR="00FD58E8" w:rsidRPr="0027075E" w:rsidRDefault="00FD58E8" w:rsidP="00792C5B">
            <w:pPr>
              <w:spacing w:after="120"/>
              <w:rPr>
                <w:rFonts w:eastAsia="Calibri"/>
              </w:rPr>
            </w:pPr>
            <w:r w:rsidRPr="0027075E">
              <w:rPr>
                <w:rFonts w:eastAsia="Calibri"/>
              </w:rPr>
              <w:t>19</w:t>
            </w:r>
          </w:p>
        </w:tc>
        <w:tc>
          <w:tcPr>
            <w:tcW w:w="708" w:type="dxa"/>
            <w:shd w:val="clear" w:color="auto" w:fill="auto"/>
            <w:hideMark/>
          </w:tcPr>
          <w:p w:rsidR="00FD58E8" w:rsidRPr="0027075E" w:rsidRDefault="00FD58E8" w:rsidP="00792C5B">
            <w:pPr>
              <w:spacing w:after="120"/>
              <w:rPr>
                <w:rFonts w:eastAsia="Calibri"/>
              </w:rPr>
            </w:pPr>
            <w:r w:rsidRPr="0027075E">
              <w:rPr>
                <w:rFonts w:eastAsia="Calibri"/>
              </w:rPr>
              <w:t>19</w:t>
            </w:r>
          </w:p>
        </w:tc>
        <w:tc>
          <w:tcPr>
            <w:tcW w:w="709" w:type="dxa"/>
            <w:shd w:val="clear" w:color="auto" w:fill="auto"/>
            <w:hideMark/>
          </w:tcPr>
          <w:p w:rsidR="00FD58E8" w:rsidRPr="0027075E" w:rsidRDefault="00FD58E8" w:rsidP="00792C5B">
            <w:pPr>
              <w:spacing w:after="120"/>
              <w:rPr>
                <w:rFonts w:eastAsia="Calibri"/>
              </w:rPr>
            </w:pPr>
            <w:r w:rsidRPr="0027075E">
              <w:rPr>
                <w:rFonts w:eastAsia="Calibri"/>
              </w:rPr>
              <w:t>15</w:t>
            </w:r>
          </w:p>
        </w:tc>
        <w:tc>
          <w:tcPr>
            <w:tcW w:w="709" w:type="dxa"/>
            <w:shd w:val="clear" w:color="auto" w:fill="auto"/>
            <w:hideMark/>
          </w:tcPr>
          <w:p w:rsidR="00FD58E8" w:rsidRPr="0027075E" w:rsidRDefault="00FD58E8" w:rsidP="00792C5B">
            <w:pPr>
              <w:spacing w:after="120"/>
              <w:rPr>
                <w:rFonts w:eastAsia="Calibri"/>
              </w:rPr>
            </w:pPr>
            <w:r w:rsidRPr="0027075E">
              <w:rPr>
                <w:rFonts w:eastAsia="Calibri"/>
              </w:rPr>
              <w:t>18</w:t>
            </w:r>
          </w:p>
        </w:tc>
        <w:tc>
          <w:tcPr>
            <w:tcW w:w="709" w:type="dxa"/>
            <w:shd w:val="clear" w:color="auto" w:fill="auto"/>
            <w:hideMark/>
          </w:tcPr>
          <w:p w:rsidR="00FD58E8" w:rsidRPr="0027075E" w:rsidRDefault="00FD58E8" w:rsidP="00792C5B">
            <w:pPr>
              <w:spacing w:after="120"/>
              <w:rPr>
                <w:rFonts w:eastAsia="Calibri"/>
              </w:rPr>
            </w:pPr>
            <w:r w:rsidRPr="0027075E">
              <w:rPr>
                <w:rFonts w:eastAsia="Calibri"/>
              </w:rPr>
              <w:t>15</w:t>
            </w:r>
          </w:p>
        </w:tc>
        <w:tc>
          <w:tcPr>
            <w:tcW w:w="708" w:type="dxa"/>
            <w:shd w:val="clear" w:color="auto" w:fill="auto"/>
          </w:tcPr>
          <w:p w:rsidR="00FD58E8" w:rsidRPr="0027075E" w:rsidRDefault="00FD58E8" w:rsidP="00792C5B">
            <w:pPr>
              <w:spacing w:after="120"/>
              <w:rPr>
                <w:rFonts w:eastAsia="Calibri"/>
                <w:lang w:val="en-US"/>
              </w:rPr>
            </w:pPr>
            <w:r w:rsidRPr="0027075E">
              <w:rPr>
                <w:rFonts w:eastAsia="Calibri"/>
                <w:lang w:val="en-US"/>
              </w:rPr>
              <w:t>14</w:t>
            </w:r>
          </w:p>
        </w:tc>
      </w:tr>
      <w:tr w:rsidR="00FD58E8" w:rsidRPr="0027075E" w:rsidTr="00792C5B">
        <w:trPr>
          <w:trHeight w:val="20"/>
          <w:jc w:val="center"/>
        </w:trPr>
        <w:tc>
          <w:tcPr>
            <w:tcW w:w="4928" w:type="dxa"/>
            <w:tcBorders>
              <w:top w:val="single" w:sz="8" w:space="0" w:color="4F81BD"/>
              <w:left w:val="single" w:sz="8" w:space="0" w:color="4F81BD"/>
              <w:bottom w:val="single" w:sz="8" w:space="0" w:color="4F81BD"/>
            </w:tcBorders>
            <w:shd w:val="clear" w:color="auto" w:fill="auto"/>
          </w:tcPr>
          <w:p w:rsidR="00FD58E8" w:rsidRPr="0027075E" w:rsidRDefault="00FD58E8" w:rsidP="00792C5B">
            <w:pPr>
              <w:spacing w:after="120"/>
              <w:rPr>
                <w:rFonts w:eastAsia="Calibri"/>
                <w:b/>
                <w:bCs/>
              </w:rPr>
            </w:pPr>
            <w:r w:rsidRPr="0027075E">
              <w:rPr>
                <w:rFonts w:eastAsia="Calibri"/>
                <w:bCs/>
              </w:rPr>
              <w:t xml:space="preserve">Количество </w:t>
            </w:r>
            <w:proofErr w:type="gramStart"/>
            <w:r w:rsidRPr="0027075E">
              <w:rPr>
                <w:rFonts w:eastAsia="Calibri"/>
                <w:bCs/>
              </w:rPr>
              <w:t>опрошенных</w:t>
            </w:r>
            <w:proofErr w:type="gramEnd"/>
          </w:p>
        </w:tc>
        <w:tc>
          <w:tcPr>
            <w:tcW w:w="709" w:type="dxa"/>
            <w:tcBorders>
              <w:top w:val="single" w:sz="8" w:space="0" w:color="4F81BD"/>
              <w:bottom w:val="single" w:sz="8" w:space="0" w:color="4F81BD"/>
            </w:tcBorders>
            <w:shd w:val="clear" w:color="auto" w:fill="auto"/>
          </w:tcPr>
          <w:p w:rsidR="00FD58E8" w:rsidRPr="0027075E" w:rsidRDefault="00FD58E8" w:rsidP="00792C5B">
            <w:pPr>
              <w:spacing w:after="120"/>
              <w:rPr>
                <w:rFonts w:eastAsia="Calibri"/>
              </w:rPr>
            </w:pPr>
            <w:r w:rsidRPr="0027075E">
              <w:rPr>
                <w:rFonts w:eastAsia="Calibri"/>
              </w:rPr>
              <w:t>1090</w:t>
            </w:r>
          </w:p>
        </w:tc>
        <w:tc>
          <w:tcPr>
            <w:tcW w:w="708" w:type="dxa"/>
            <w:tcBorders>
              <w:top w:val="single" w:sz="8" w:space="0" w:color="4F81BD"/>
              <w:bottom w:val="single" w:sz="8" w:space="0" w:color="4F81BD"/>
            </w:tcBorders>
            <w:shd w:val="clear" w:color="auto" w:fill="auto"/>
          </w:tcPr>
          <w:p w:rsidR="00FD58E8" w:rsidRPr="0027075E" w:rsidRDefault="00FD58E8" w:rsidP="00792C5B">
            <w:pPr>
              <w:spacing w:after="120"/>
              <w:rPr>
                <w:rFonts w:eastAsia="Calibri"/>
              </w:rPr>
            </w:pPr>
            <w:r w:rsidRPr="0027075E">
              <w:rPr>
                <w:rFonts w:eastAsia="Calibri"/>
              </w:rPr>
              <w:t>1168</w:t>
            </w:r>
          </w:p>
        </w:tc>
        <w:tc>
          <w:tcPr>
            <w:tcW w:w="709" w:type="dxa"/>
            <w:tcBorders>
              <w:top w:val="single" w:sz="8" w:space="0" w:color="4F81BD"/>
              <w:bottom w:val="single" w:sz="8" w:space="0" w:color="4F81BD"/>
            </w:tcBorders>
            <w:shd w:val="clear" w:color="auto" w:fill="auto"/>
          </w:tcPr>
          <w:p w:rsidR="00FD58E8" w:rsidRPr="0027075E" w:rsidRDefault="00FD58E8" w:rsidP="00792C5B">
            <w:pPr>
              <w:spacing w:after="120"/>
              <w:rPr>
                <w:rFonts w:eastAsia="Calibri"/>
              </w:rPr>
            </w:pPr>
            <w:r w:rsidRPr="0027075E">
              <w:rPr>
                <w:rFonts w:eastAsia="Calibri"/>
              </w:rPr>
              <w:t>1128</w:t>
            </w:r>
          </w:p>
        </w:tc>
        <w:tc>
          <w:tcPr>
            <w:tcW w:w="709" w:type="dxa"/>
            <w:tcBorders>
              <w:top w:val="single" w:sz="8" w:space="0" w:color="4F81BD"/>
              <w:bottom w:val="single" w:sz="8" w:space="0" w:color="4F81BD"/>
            </w:tcBorders>
            <w:shd w:val="clear" w:color="auto" w:fill="auto"/>
          </w:tcPr>
          <w:p w:rsidR="00FD58E8" w:rsidRPr="0027075E" w:rsidRDefault="00FD58E8" w:rsidP="00792C5B">
            <w:pPr>
              <w:spacing w:after="120"/>
              <w:rPr>
                <w:rFonts w:eastAsia="Calibri"/>
              </w:rPr>
            </w:pPr>
            <w:r w:rsidRPr="0027075E">
              <w:rPr>
                <w:rFonts w:eastAsia="Calibri"/>
              </w:rPr>
              <w:t>1095</w:t>
            </w:r>
          </w:p>
        </w:tc>
        <w:tc>
          <w:tcPr>
            <w:tcW w:w="709" w:type="dxa"/>
            <w:tcBorders>
              <w:top w:val="single" w:sz="8" w:space="0" w:color="4F81BD"/>
              <w:bottom w:val="single" w:sz="8" w:space="0" w:color="4F81BD"/>
            </w:tcBorders>
            <w:shd w:val="clear" w:color="auto" w:fill="auto"/>
          </w:tcPr>
          <w:p w:rsidR="00FD58E8" w:rsidRPr="0027075E" w:rsidRDefault="00FD58E8" w:rsidP="00792C5B">
            <w:pPr>
              <w:spacing w:after="120"/>
              <w:rPr>
                <w:rFonts w:eastAsia="Calibri"/>
              </w:rPr>
            </w:pPr>
            <w:r w:rsidRPr="0027075E">
              <w:rPr>
                <w:rFonts w:eastAsia="Calibri"/>
              </w:rPr>
              <w:t>1161</w:t>
            </w:r>
          </w:p>
        </w:tc>
        <w:tc>
          <w:tcPr>
            <w:tcW w:w="708" w:type="dxa"/>
            <w:tcBorders>
              <w:top w:val="single" w:sz="8" w:space="0" w:color="4F81BD"/>
              <w:bottom w:val="single" w:sz="8" w:space="0" w:color="4F81BD"/>
              <w:right w:val="single" w:sz="8" w:space="0" w:color="4F81BD"/>
            </w:tcBorders>
            <w:shd w:val="clear" w:color="auto" w:fill="auto"/>
          </w:tcPr>
          <w:p w:rsidR="00FD58E8" w:rsidRPr="0027075E" w:rsidRDefault="00FD58E8" w:rsidP="00792C5B">
            <w:pPr>
              <w:spacing w:after="120"/>
              <w:rPr>
                <w:rFonts w:eastAsia="Calibri"/>
                <w:lang w:val="en-US"/>
              </w:rPr>
            </w:pPr>
            <w:r w:rsidRPr="0027075E">
              <w:rPr>
                <w:rFonts w:eastAsia="Calibri"/>
                <w:lang w:val="en-US"/>
              </w:rPr>
              <w:t>1162</w:t>
            </w:r>
          </w:p>
        </w:tc>
      </w:tr>
    </w:tbl>
    <w:p w:rsidR="00FD58E8" w:rsidRPr="00EC421D" w:rsidRDefault="00FD58E8" w:rsidP="00FD58E8">
      <w:pPr>
        <w:spacing w:after="120"/>
        <w:rPr>
          <w:sz w:val="22"/>
        </w:rPr>
      </w:pPr>
      <w:r w:rsidRPr="00EC421D">
        <w:rPr>
          <w:sz w:val="22"/>
        </w:rPr>
        <w:t>* Общая сумма превышает 100%, поскольку респонденты давали более одного ответа на вопрос о потенциальных источниках доходов на пенсии</w:t>
      </w:r>
    </w:p>
    <w:p w:rsidR="00FD58E8" w:rsidRPr="00215934" w:rsidRDefault="00FD58E8" w:rsidP="00FD58E8">
      <w:pPr>
        <w:spacing w:after="120"/>
        <w:rPr>
          <w:b/>
          <w:i/>
          <w:sz w:val="22"/>
        </w:rPr>
      </w:pPr>
      <w:r w:rsidRPr="00215934">
        <w:rPr>
          <w:b/>
          <w:i/>
          <w:sz w:val="22"/>
        </w:rPr>
        <w:t>Таблица 1.  Доля предполагающих иметь различные виды дополнительных источников дохода на пенсии, % от респондентов, еще не вышедших на пенсию, % от респондентов, еще не вышедших на пенсию</w:t>
      </w:r>
    </w:p>
    <w:p w:rsidR="00FD58E8" w:rsidRPr="00EC421D" w:rsidRDefault="00FD58E8" w:rsidP="00FD58E8">
      <w:pPr>
        <w:spacing w:after="120"/>
        <w:rPr>
          <w:sz w:val="22"/>
        </w:rPr>
      </w:pPr>
      <w:r w:rsidRPr="00EC421D">
        <w:rPr>
          <w:sz w:val="22"/>
        </w:rPr>
        <w:t>Формулировка вопроса: Для тех, кто отвечает</w:t>
      </w:r>
      <w:proofErr w:type="gramStart"/>
      <w:r w:rsidRPr="00EC421D">
        <w:rPr>
          <w:sz w:val="22"/>
        </w:rPr>
        <w:t xml:space="preserve"> ,</w:t>
      </w:r>
      <w:proofErr w:type="gramEnd"/>
      <w:r w:rsidRPr="00EC421D">
        <w:rPr>
          <w:sz w:val="22"/>
        </w:rPr>
        <w:t xml:space="preserve"> что рассчитывает кроме государственной пенсии на какие-либо дополнительные источники дохода после наступления пенсионного возраста, задается вопрос: Если да, </w:t>
      </w:r>
      <w:proofErr w:type="gramStart"/>
      <w:r w:rsidRPr="00EC421D">
        <w:rPr>
          <w:sz w:val="22"/>
        </w:rPr>
        <w:t>то</w:t>
      </w:r>
      <w:proofErr w:type="gramEnd"/>
      <w:r w:rsidRPr="00EC421D">
        <w:rPr>
          <w:sz w:val="22"/>
        </w:rPr>
        <w:t xml:space="preserve"> на какие дополнительные источники? /возможно несколько  ответов/</w:t>
      </w:r>
    </w:p>
    <w:p w:rsidR="00FD58E8" w:rsidRPr="00EC421D" w:rsidRDefault="00FD58E8" w:rsidP="00FD58E8">
      <w:pPr>
        <w:spacing w:after="120"/>
        <w:rPr>
          <w:sz w:val="22"/>
        </w:rPr>
      </w:pPr>
      <w:r w:rsidRPr="00EC421D">
        <w:rPr>
          <w:sz w:val="22"/>
        </w:rPr>
        <w:t>Источник: данные ЦИРКОН (2005), НАФИ (2007), НИУ ВШЭ (2009-2012)</w:t>
      </w:r>
    </w:p>
    <w:p w:rsidR="00FD58E8" w:rsidRDefault="00FD58E8" w:rsidP="00FD58E8">
      <w:pPr>
        <w:spacing w:line="360" w:lineRule="auto"/>
        <w:ind w:firstLine="708"/>
        <w:jc w:val="both"/>
        <w:rPr>
          <w:color w:val="000000"/>
        </w:rPr>
      </w:pPr>
    </w:p>
    <w:p w:rsidR="00FD58E8" w:rsidRPr="00EC421D" w:rsidRDefault="00FD58E8" w:rsidP="00FD58E8">
      <w:pPr>
        <w:spacing w:line="360" w:lineRule="auto"/>
        <w:ind w:firstLine="708"/>
        <w:jc w:val="both"/>
        <w:rPr>
          <w:color w:val="000000"/>
        </w:rPr>
      </w:pPr>
      <w:r w:rsidRPr="00EC421D">
        <w:rPr>
          <w:color w:val="000000"/>
        </w:rPr>
        <w:t xml:space="preserve">Расчет на сбережения или негосударственную пенсию встречается в 4-й и 5-й </w:t>
      </w:r>
      <w:proofErr w:type="spellStart"/>
      <w:r w:rsidRPr="00EC421D">
        <w:rPr>
          <w:color w:val="000000"/>
        </w:rPr>
        <w:t>квинтильных</w:t>
      </w:r>
      <w:proofErr w:type="spellEnd"/>
      <w:r w:rsidRPr="00EC421D">
        <w:rPr>
          <w:color w:val="000000"/>
        </w:rPr>
        <w:t xml:space="preserve"> группах в 2,5 раза чаще по сравнению с 1-й </w:t>
      </w:r>
      <w:proofErr w:type="spellStart"/>
      <w:r w:rsidRPr="00EC421D">
        <w:rPr>
          <w:color w:val="000000"/>
        </w:rPr>
        <w:t>квинтильной</w:t>
      </w:r>
      <w:proofErr w:type="spellEnd"/>
      <w:r w:rsidRPr="00EC421D">
        <w:rPr>
          <w:color w:val="000000"/>
        </w:rPr>
        <w:t xml:space="preserve"> группой (14-16% по сравнению с 6%). Различия еще более заметны по группам субъективной шкалы материальной обеспеченности: если людям не хватает денег даже на еду, то на финансовые стратегии получения дополнительного </w:t>
      </w:r>
      <w:proofErr w:type="gramStart"/>
      <w:r w:rsidRPr="00EC421D">
        <w:rPr>
          <w:color w:val="000000"/>
        </w:rPr>
        <w:t>дохода</w:t>
      </w:r>
      <w:proofErr w:type="gramEnd"/>
      <w:r w:rsidRPr="00EC421D">
        <w:rPr>
          <w:color w:val="000000"/>
        </w:rPr>
        <w:t xml:space="preserve"> на пенсии не рассчитывает никто, а если доходы позволяют покупать все за исключением таких дорогих вещей, как автомобиль, дача, квартира, то данный показатель увеличивается до 24%.</w:t>
      </w:r>
    </w:p>
    <w:p w:rsidR="00FD58E8" w:rsidRPr="00EC421D" w:rsidRDefault="00FD58E8" w:rsidP="00FD58E8">
      <w:pPr>
        <w:spacing w:line="360" w:lineRule="auto"/>
        <w:ind w:firstLine="708"/>
        <w:jc w:val="both"/>
        <w:rPr>
          <w:color w:val="000000"/>
        </w:rPr>
      </w:pPr>
      <w:proofErr w:type="gramStart"/>
      <w:r w:rsidRPr="00EC421D">
        <w:rPr>
          <w:color w:val="000000"/>
        </w:rPr>
        <w:t>Если сравнить ожидания людей, еще пока не вышедших на пенсию, с тем, из каких источников получают доход пенсионеры, то можно сделать вывод о том, что ожидания людей оправданны: в 2005-2012 гг. доля работающих пенсионеров, увеличилась с 10% до 32%. Причем в течение 5 лет после наступления пенсионного возраста в 2012 г. работали 46% пенсионеров.</w:t>
      </w:r>
      <w:proofErr w:type="gramEnd"/>
      <w:r w:rsidRPr="00EC421D">
        <w:rPr>
          <w:color w:val="000000"/>
        </w:rPr>
        <w:t xml:space="preserve"> При этом за 2005-2012 гг. снизилась доля пенсионеров, пополняющих свой семейный бюджет за счет продуктов, выращенных на участке и </w:t>
      </w:r>
      <w:proofErr w:type="spellStart"/>
      <w:r w:rsidRPr="00EC421D">
        <w:rPr>
          <w:color w:val="000000"/>
        </w:rPr>
        <w:t>самообеспечении</w:t>
      </w:r>
      <w:proofErr w:type="spellEnd"/>
      <w:r w:rsidRPr="00EC421D">
        <w:rPr>
          <w:color w:val="000000"/>
        </w:rPr>
        <w:t xml:space="preserve">: с 13% до 1%. Сбережения или поступления из негосударственных </w:t>
      </w:r>
      <w:r w:rsidRPr="00EC421D">
        <w:rPr>
          <w:color w:val="000000"/>
        </w:rPr>
        <w:lastRenderedPageBreak/>
        <w:t xml:space="preserve">пенсионных систем в 2012г. были не более чем у 1% пенсионеров, еще столько же получали доход от имеющейся у них недвижимости. </w:t>
      </w:r>
    </w:p>
    <w:tbl>
      <w:tblPr>
        <w:tblW w:w="5000" w:type="pct"/>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984"/>
        <w:gridCol w:w="1167"/>
        <w:gridCol w:w="1167"/>
        <w:gridCol w:w="1169"/>
        <w:gridCol w:w="1169"/>
        <w:gridCol w:w="1167"/>
        <w:gridCol w:w="1165"/>
      </w:tblGrid>
      <w:tr w:rsidR="00FD58E8" w:rsidRPr="0027075E" w:rsidTr="00792C5B">
        <w:trPr>
          <w:jc w:val="center"/>
        </w:trPr>
        <w:tc>
          <w:tcPr>
            <w:tcW w:w="1813" w:type="pct"/>
            <w:shd w:val="clear" w:color="auto" w:fill="4F81BD"/>
          </w:tcPr>
          <w:p w:rsidR="00FD58E8" w:rsidRPr="0027075E" w:rsidRDefault="00FD58E8" w:rsidP="00792C5B">
            <w:pPr>
              <w:keepNext/>
              <w:keepLines/>
              <w:spacing w:after="120"/>
              <w:rPr>
                <w:rFonts w:eastAsia="Calibri"/>
                <w:b/>
                <w:bCs/>
                <w:color w:val="FFFFFF"/>
                <w:sz w:val="28"/>
              </w:rPr>
            </w:pPr>
          </w:p>
        </w:tc>
        <w:tc>
          <w:tcPr>
            <w:tcW w:w="531" w:type="pct"/>
            <w:shd w:val="clear" w:color="auto" w:fill="4F81BD"/>
            <w:hideMark/>
          </w:tcPr>
          <w:p w:rsidR="00FD58E8" w:rsidRPr="0027075E" w:rsidRDefault="00FD58E8" w:rsidP="00792C5B">
            <w:pPr>
              <w:keepNext/>
              <w:keepLines/>
              <w:spacing w:after="120"/>
              <w:rPr>
                <w:rFonts w:eastAsia="Calibri"/>
                <w:b/>
                <w:bCs/>
                <w:color w:val="FFFFFF"/>
                <w:sz w:val="28"/>
              </w:rPr>
            </w:pPr>
            <w:r w:rsidRPr="0027075E">
              <w:rPr>
                <w:rFonts w:eastAsia="Calibri"/>
                <w:b/>
                <w:bCs/>
                <w:color w:val="FFFFFF"/>
                <w:sz w:val="28"/>
              </w:rPr>
              <w:t>2005</w:t>
            </w:r>
          </w:p>
        </w:tc>
        <w:tc>
          <w:tcPr>
            <w:tcW w:w="531" w:type="pct"/>
            <w:shd w:val="clear" w:color="auto" w:fill="4F81BD"/>
            <w:hideMark/>
          </w:tcPr>
          <w:p w:rsidR="00FD58E8" w:rsidRPr="0027075E" w:rsidRDefault="00FD58E8" w:rsidP="00792C5B">
            <w:pPr>
              <w:keepNext/>
              <w:keepLines/>
              <w:spacing w:after="120"/>
              <w:rPr>
                <w:rFonts w:eastAsia="Calibri"/>
                <w:b/>
                <w:bCs/>
                <w:color w:val="FFFFFF"/>
                <w:sz w:val="28"/>
              </w:rPr>
            </w:pPr>
            <w:r w:rsidRPr="0027075E">
              <w:rPr>
                <w:rFonts w:eastAsia="Calibri"/>
                <w:b/>
                <w:bCs/>
                <w:color w:val="FFFFFF"/>
                <w:sz w:val="28"/>
              </w:rPr>
              <w:t>2007</w:t>
            </w:r>
          </w:p>
        </w:tc>
        <w:tc>
          <w:tcPr>
            <w:tcW w:w="532" w:type="pct"/>
            <w:shd w:val="clear" w:color="auto" w:fill="4F81BD"/>
            <w:hideMark/>
          </w:tcPr>
          <w:p w:rsidR="00FD58E8" w:rsidRPr="0027075E" w:rsidRDefault="00FD58E8" w:rsidP="00792C5B">
            <w:pPr>
              <w:keepNext/>
              <w:keepLines/>
              <w:spacing w:after="120"/>
              <w:rPr>
                <w:rFonts w:eastAsia="Calibri"/>
                <w:b/>
                <w:bCs/>
                <w:color w:val="FFFFFF"/>
                <w:sz w:val="28"/>
              </w:rPr>
            </w:pPr>
            <w:r w:rsidRPr="0027075E">
              <w:rPr>
                <w:rFonts w:eastAsia="Calibri"/>
                <w:b/>
                <w:bCs/>
                <w:color w:val="FFFFFF"/>
                <w:sz w:val="28"/>
              </w:rPr>
              <w:t>2009</w:t>
            </w:r>
          </w:p>
        </w:tc>
        <w:tc>
          <w:tcPr>
            <w:tcW w:w="532" w:type="pct"/>
            <w:shd w:val="clear" w:color="auto" w:fill="4F81BD"/>
            <w:hideMark/>
          </w:tcPr>
          <w:p w:rsidR="00FD58E8" w:rsidRPr="0027075E" w:rsidRDefault="00FD58E8" w:rsidP="00792C5B">
            <w:pPr>
              <w:keepNext/>
              <w:keepLines/>
              <w:spacing w:after="120"/>
              <w:rPr>
                <w:rFonts w:eastAsia="Calibri"/>
                <w:b/>
                <w:bCs/>
                <w:color w:val="FFFFFF"/>
                <w:sz w:val="28"/>
              </w:rPr>
            </w:pPr>
            <w:r w:rsidRPr="0027075E">
              <w:rPr>
                <w:rFonts w:eastAsia="Calibri"/>
                <w:b/>
                <w:bCs/>
                <w:color w:val="FFFFFF"/>
                <w:sz w:val="28"/>
              </w:rPr>
              <w:t>2010</w:t>
            </w:r>
          </w:p>
        </w:tc>
        <w:tc>
          <w:tcPr>
            <w:tcW w:w="531" w:type="pct"/>
            <w:shd w:val="clear" w:color="auto" w:fill="4F81BD"/>
            <w:hideMark/>
          </w:tcPr>
          <w:p w:rsidR="00FD58E8" w:rsidRPr="0027075E" w:rsidRDefault="00FD58E8" w:rsidP="00792C5B">
            <w:pPr>
              <w:keepNext/>
              <w:keepLines/>
              <w:spacing w:after="120"/>
              <w:jc w:val="center"/>
              <w:rPr>
                <w:rFonts w:eastAsia="Calibri"/>
                <w:b/>
                <w:bCs/>
                <w:color w:val="FFFFFF"/>
                <w:sz w:val="28"/>
              </w:rPr>
            </w:pPr>
            <w:r w:rsidRPr="0027075E">
              <w:rPr>
                <w:rFonts w:eastAsia="Calibri"/>
                <w:b/>
                <w:bCs/>
                <w:color w:val="FFFFFF"/>
                <w:sz w:val="28"/>
              </w:rPr>
              <w:t>2011</w:t>
            </w:r>
          </w:p>
        </w:tc>
        <w:tc>
          <w:tcPr>
            <w:tcW w:w="531" w:type="pct"/>
            <w:shd w:val="clear" w:color="auto" w:fill="4F81BD"/>
          </w:tcPr>
          <w:p w:rsidR="00FD58E8" w:rsidRPr="0027075E" w:rsidRDefault="00FD58E8" w:rsidP="00792C5B">
            <w:pPr>
              <w:keepNext/>
              <w:keepLines/>
              <w:spacing w:after="120"/>
              <w:jc w:val="center"/>
              <w:rPr>
                <w:rFonts w:eastAsia="Calibri"/>
                <w:b/>
                <w:bCs/>
                <w:color w:val="FFFFFF"/>
                <w:sz w:val="28"/>
              </w:rPr>
            </w:pPr>
            <w:r w:rsidRPr="0027075E">
              <w:rPr>
                <w:rFonts w:eastAsia="Calibri"/>
                <w:b/>
                <w:bCs/>
                <w:color w:val="FFFFFF"/>
                <w:sz w:val="28"/>
              </w:rPr>
              <w:t>2012</w:t>
            </w:r>
          </w:p>
        </w:tc>
      </w:tr>
      <w:tr w:rsidR="00FD58E8" w:rsidRPr="0027075E" w:rsidTr="00792C5B">
        <w:trPr>
          <w:jc w:val="center"/>
        </w:trPr>
        <w:tc>
          <w:tcPr>
            <w:tcW w:w="1813" w:type="pct"/>
            <w:tcBorders>
              <w:top w:val="single" w:sz="8" w:space="0" w:color="4F81BD"/>
              <w:left w:val="single" w:sz="8" w:space="0" w:color="4F81BD"/>
              <w:bottom w:val="single" w:sz="8" w:space="0" w:color="4F81BD"/>
            </w:tcBorders>
            <w:shd w:val="clear" w:color="auto" w:fill="auto"/>
            <w:hideMark/>
          </w:tcPr>
          <w:p w:rsidR="00FD58E8" w:rsidRPr="0027075E" w:rsidRDefault="00FD58E8" w:rsidP="00792C5B">
            <w:pPr>
              <w:keepNext/>
              <w:keepLines/>
              <w:spacing w:after="120"/>
              <w:rPr>
                <w:rFonts w:eastAsia="Calibri"/>
                <w:b/>
                <w:bCs/>
                <w:sz w:val="28"/>
              </w:rPr>
            </w:pPr>
            <w:r w:rsidRPr="0027075E">
              <w:rPr>
                <w:rFonts w:eastAsia="Calibri"/>
                <w:bCs/>
                <w:sz w:val="28"/>
              </w:rPr>
              <w:t>работа</w:t>
            </w:r>
          </w:p>
        </w:tc>
        <w:tc>
          <w:tcPr>
            <w:tcW w:w="531"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b/>
                <w:color w:val="FF0000"/>
                <w:sz w:val="28"/>
              </w:rPr>
            </w:pPr>
            <w:r w:rsidRPr="0027075E">
              <w:rPr>
                <w:rFonts w:eastAsia="Calibri"/>
                <w:b/>
                <w:color w:val="FF0000"/>
                <w:sz w:val="28"/>
              </w:rPr>
              <w:t>10</w:t>
            </w:r>
          </w:p>
        </w:tc>
        <w:tc>
          <w:tcPr>
            <w:tcW w:w="531"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b/>
                <w:color w:val="FF0000"/>
                <w:sz w:val="28"/>
              </w:rPr>
            </w:pPr>
            <w:r w:rsidRPr="0027075E">
              <w:rPr>
                <w:rFonts w:eastAsia="Calibri"/>
                <w:b/>
                <w:color w:val="FF0000"/>
                <w:sz w:val="28"/>
              </w:rPr>
              <w:t>18</w:t>
            </w:r>
          </w:p>
        </w:tc>
        <w:tc>
          <w:tcPr>
            <w:tcW w:w="532"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b/>
                <w:color w:val="FF0000"/>
                <w:sz w:val="28"/>
              </w:rPr>
            </w:pPr>
            <w:r w:rsidRPr="0027075E">
              <w:rPr>
                <w:rFonts w:eastAsia="Calibri"/>
                <w:b/>
                <w:color w:val="FF0000"/>
                <w:sz w:val="28"/>
              </w:rPr>
              <w:t>22</w:t>
            </w:r>
          </w:p>
        </w:tc>
        <w:tc>
          <w:tcPr>
            <w:tcW w:w="532"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b/>
                <w:color w:val="FF0000"/>
                <w:sz w:val="28"/>
              </w:rPr>
            </w:pPr>
            <w:r w:rsidRPr="0027075E">
              <w:rPr>
                <w:rFonts w:eastAsia="Calibri"/>
                <w:b/>
                <w:color w:val="FF0000"/>
                <w:sz w:val="28"/>
              </w:rPr>
              <w:t>26</w:t>
            </w:r>
          </w:p>
        </w:tc>
        <w:tc>
          <w:tcPr>
            <w:tcW w:w="531"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b/>
                <w:color w:val="FF0000"/>
                <w:sz w:val="28"/>
              </w:rPr>
            </w:pPr>
            <w:r w:rsidRPr="0027075E">
              <w:rPr>
                <w:rFonts w:eastAsia="Calibri"/>
                <w:b/>
                <w:color w:val="FF0000"/>
                <w:sz w:val="28"/>
              </w:rPr>
              <w:t>30</w:t>
            </w:r>
          </w:p>
        </w:tc>
        <w:tc>
          <w:tcPr>
            <w:tcW w:w="531" w:type="pct"/>
            <w:tcBorders>
              <w:top w:val="single" w:sz="8" w:space="0" w:color="4F81BD"/>
              <w:bottom w:val="single" w:sz="8" w:space="0" w:color="4F81BD"/>
              <w:right w:val="single" w:sz="8" w:space="0" w:color="4F81BD"/>
            </w:tcBorders>
            <w:shd w:val="clear" w:color="auto" w:fill="auto"/>
          </w:tcPr>
          <w:p w:rsidR="00FD58E8" w:rsidRPr="0027075E" w:rsidRDefault="00FD58E8" w:rsidP="00792C5B">
            <w:pPr>
              <w:keepNext/>
              <w:keepLines/>
              <w:spacing w:after="120"/>
              <w:jc w:val="center"/>
              <w:rPr>
                <w:rFonts w:eastAsia="Calibri"/>
                <w:b/>
                <w:color w:val="FF0000"/>
                <w:sz w:val="28"/>
              </w:rPr>
            </w:pPr>
            <w:r w:rsidRPr="0027075E">
              <w:rPr>
                <w:rFonts w:eastAsia="Calibri"/>
                <w:b/>
                <w:color w:val="FF0000"/>
                <w:sz w:val="28"/>
              </w:rPr>
              <w:t>32</w:t>
            </w:r>
          </w:p>
        </w:tc>
      </w:tr>
      <w:tr w:rsidR="00FD58E8" w:rsidRPr="0027075E" w:rsidTr="00792C5B">
        <w:trPr>
          <w:jc w:val="center"/>
        </w:trPr>
        <w:tc>
          <w:tcPr>
            <w:tcW w:w="1813" w:type="pct"/>
            <w:shd w:val="clear" w:color="auto" w:fill="auto"/>
            <w:hideMark/>
          </w:tcPr>
          <w:p w:rsidR="00FD58E8" w:rsidRPr="0027075E" w:rsidRDefault="00FD58E8" w:rsidP="00792C5B">
            <w:pPr>
              <w:keepNext/>
              <w:keepLines/>
              <w:spacing w:after="120"/>
              <w:rPr>
                <w:rFonts w:eastAsia="Calibri"/>
                <w:b/>
                <w:bCs/>
                <w:sz w:val="28"/>
              </w:rPr>
            </w:pPr>
            <w:r w:rsidRPr="0027075E">
              <w:rPr>
                <w:rFonts w:eastAsia="Calibri"/>
                <w:bCs/>
                <w:sz w:val="28"/>
              </w:rPr>
              <w:t>помощь со стороны детей</w:t>
            </w:r>
          </w:p>
        </w:tc>
        <w:tc>
          <w:tcPr>
            <w:tcW w:w="531" w:type="pct"/>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8</w:t>
            </w:r>
          </w:p>
        </w:tc>
        <w:tc>
          <w:tcPr>
            <w:tcW w:w="531" w:type="pct"/>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12</w:t>
            </w:r>
          </w:p>
        </w:tc>
        <w:tc>
          <w:tcPr>
            <w:tcW w:w="532" w:type="pct"/>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8</w:t>
            </w:r>
          </w:p>
        </w:tc>
        <w:tc>
          <w:tcPr>
            <w:tcW w:w="532" w:type="pct"/>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4</w:t>
            </w:r>
          </w:p>
        </w:tc>
        <w:tc>
          <w:tcPr>
            <w:tcW w:w="531" w:type="pct"/>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4</w:t>
            </w:r>
          </w:p>
        </w:tc>
        <w:tc>
          <w:tcPr>
            <w:tcW w:w="531" w:type="pct"/>
            <w:shd w:val="clear" w:color="auto" w:fill="auto"/>
          </w:tcPr>
          <w:p w:rsidR="00FD58E8" w:rsidRPr="0027075E" w:rsidRDefault="00FD58E8" w:rsidP="00792C5B">
            <w:pPr>
              <w:keepNext/>
              <w:keepLines/>
              <w:spacing w:after="120"/>
              <w:jc w:val="center"/>
              <w:rPr>
                <w:rFonts w:eastAsia="Calibri"/>
                <w:sz w:val="28"/>
              </w:rPr>
            </w:pPr>
            <w:r w:rsidRPr="0027075E">
              <w:rPr>
                <w:rFonts w:eastAsia="Calibri"/>
                <w:sz w:val="28"/>
              </w:rPr>
              <w:t>5</w:t>
            </w:r>
          </w:p>
        </w:tc>
      </w:tr>
      <w:tr w:rsidR="00FD58E8" w:rsidRPr="0027075E" w:rsidTr="00792C5B">
        <w:trPr>
          <w:jc w:val="center"/>
        </w:trPr>
        <w:tc>
          <w:tcPr>
            <w:tcW w:w="1813" w:type="pct"/>
            <w:tcBorders>
              <w:top w:val="single" w:sz="8" w:space="0" w:color="4F81BD"/>
              <w:left w:val="single" w:sz="8" w:space="0" w:color="4F81BD"/>
              <w:bottom w:val="single" w:sz="8" w:space="0" w:color="4F81BD"/>
            </w:tcBorders>
            <w:shd w:val="clear" w:color="auto" w:fill="auto"/>
            <w:hideMark/>
          </w:tcPr>
          <w:p w:rsidR="00FD58E8" w:rsidRPr="0027075E" w:rsidRDefault="00FD58E8" w:rsidP="00792C5B">
            <w:pPr>
              <w:keepNext/>
              <w:keepLines/>
              <w:spacing w:after="120"/>
              <w:rPr>
                <w:rFonts w:eastAsia="Calibri"/>
                <w:b/>
                <w:bCs/>
                <w:sz w:val="28"/>
              </w:rPr>
            </w:pPr>
            <w:r w:rsidRPr="0027075E">
              <w:rPr>
                <w:rFonts w:eastAsia="Calibri"/>
                <w:bCs/>
                <w:sz w:val="28"/>
              </w:rPr>
              <w:t>сбережения и доходы из НПФ</w:t>
            </w:r>
          </w:p>
        </w:tc>
        <w:tc>
          <w:tcPr>
            <w:tcW w:w="531"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1</w:t>
            </w:r>
          </w:p>
        </w:tc>
        <w:tc>
          <w:tcPr>
            <w:tcW w:w="531"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1</w:t>
            </w:r>
          </w:p>
        </w:tc>
        <w:tc>
          <w:tcPr>
            <w:tcW w:w="532"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2</w:t>
            </w:r>
          </w:p>
        </w:tc>
        <w:tc>
          <w:tcPr>
            <w:tcW w:w="532"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1</w:t>
            </w:r>
          </w:p>
        </w:tc>
        <w:tc>
          <w:tcPr>
            <w:tcW w:w="531"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2</w:t>
            </w:r>
          </w:p>
        </w:tc>
        <w:tc>
          <w:tcPr>
            <w:tcW w:w="531" w:type="pct"/>
            <w:tcBorders>
              <w:top w:val="single" w:sz="8" w:space="0" w:color="4F81BD"/>
              <w:bottom w:val="single" w:sz="8" w:space="0" w:color="4F81BD"/>
              <w:right w:val="single" w:sz="8" w:space="0" w:color="4F81BD"/>
            </w:tcBorders>
            <w:shd w:val="clear" w:color="auto" w:fill="auto"/>
          </w:tcPr>
          <w:p w:rsidR="00FD58E8" w:rsidRPr="0027075E" w:rsidRDefault="00FD58E8" w:rsidP="00792C5B">
            <w:pPr>
              <w:keepNext/>
              <w:keepLines/>
              <w:spacing w:after="120"/>
              <w:jc w:val="center"/>
              <w:rPr>
                <w:rFonts w:eastAsia="Calibri"/>
                <w:sz w:val="28"/>
              </w:rPr>
            </w:pPr>
            <w:r w:rsidRPr="0027075E">
              <w:rPr>
                <w:rFonts w:eastAsia="Calibri"/>
                <w:sz w:val="28"/>
              </w:rPr>
              <w:t>1</w:t>
            </w:r>
          </w:p>
        </w:tc>
      </w:tr>
      <w:tr w:rsidR="00FD58E8" w:rsidRPr="0027075E" w:rsidTr="00792C5B">
        <w:trPr>
          <w:jc w:val="center"/>
        </w:trPr>
        <w:tc>
          <w:tcPr>
            <w:tcW w:w="1813" w:type="pct"/>
            <w:shd w:val="clear" w:color="auto" w:fill="auto"/>
            <w:hideMark/>
          </w:tcPr>
          <w:p w:rsidR="00FD58E8" w:rsidRPr="0027075E" w:rsidRDefault="00FD58E8" w:rsidP="00792C5B">
            <w:pPr>
              <w:keepNext/>
              <w:keepLines/>
              <w:spacing w:after="120"/>
              <w:rPr>
                <w:rFonts w:eastAsia="Calibri"/>
                <w:b/>
                <w:bCs/>
                <w:sz w:val="28"/>
              </w:rPr>
            </w:pPr>
            <w:proofErr w:type="spellStart"/>
            <w:r w:rsidRPr="0027075E">
              <w:rPr>
                <w:rFonts w:eastAsia="Calibri"/>
                <w:bCs/>
                <w:sz w:val="28"/>
              </w:rPr>
              <w:t>самообеспечение</w:t>
            </w:r>
            <w:proofErr w:type="spellEnd"/>
          </w:p>
        </w:tc>
        <w:tc>
          <w:tcPr>
            <w:tcW w:w="531" w:type="pct"/>
            <w:shd w:val="clear" w:color="auto" w:fill="auto"/>
            <w:hideMark/>
          </w:tcPr>
          <w:p w:rsidR="00FD58E8" w:rsidRPr="0027075E" w:rsidRDefault="00FD58E8" w:rsidP="00792C5B">
            <w:pPr>
              <w:keepNext/>
              <w:keepLines/>
              <w:spacing w:after="120"/>
              <w:jc w:val="center"/>
              <w:rPr>
                <w:rFonts w:eastAsia="Calibri"/>
                <w:b/>
                <w:color w:val="FF0000"/>
                <w:sz w:val="28"/>
              </w:rPr>
            </w:pPr>
            <w:r w:rsidRPr="0027075E">
              <w:rPr>
                <w:rFonts w:eastAsia="Calibri"/>
                <w:b/>
                <w:color w:val="FF0000"/>
                <w:sz w:val="28"/>
              </w:rPr>
              <w:t>13</w:t>
            </w:r>
          </w:p>
        </w:tc>
        <w:tc>
          <w:tcPr>
            <w:tcW w:w="531" w:type="pct"/>
            <w:shd w:val="clear" w:color="auto" w:fill="auto"/>
            <w:hideMark/>
          </w:tcPr>
          <w:p w:rsidR="00FD58E8" w:rsidRPr="0027075E" w:rsidRDefault="00FD58E8" w:rsidP="00792C5B">
            <w:pPr>
              <w:keepNext/>
              <w:keepLines/>
              <w:spacing w:after="120"/>
              <w:jc w:val="center"/>
              <w:rPr>
                <w:rFonts w:eastAsia="Calibri"/>
                <w:b/>
                <w:color w:val="FF0000"/>
                <w:sz w:val="28"/>
              </w:rPr>
            </w:pPr>
            <w:r w:rsidRPr="0027075E">
              <w:rPr>
                <w:rFonts w:eastAsia="Calibri"/>
                <w:b/>
                <w:color w:val="FF0000"/>
                <w:sz w:val="28"/>
              </w:rPr>
              <w:t>12</w:t>
            </w:r>
          </w:p>
        </w:tc>
        <w:tc>
          <w:tcPr>
            <w:tcW w:w="532" w:type="pct"/>
            <w:shd w:val="clear" w:color="auto" w:fill="auto"/>
            <w:hideMark/>
          </w:tcPr>
          <w:p w:rsidR="00FD58E8" w:rsidRPr="0027075E" w:rsidRDefault="00FD58E8" w:rsidP="00792C5B">
            <w:pPr>
              <w:keepNext/>
              <w:keepLines/>
              <w:spacing w:after="120"/>
              <w:jc w:val="center"/>
              <w:rPr>
                <w:rFonts w:eastAsia="Calibri"/>
                <w:b/>
                <w:color w:val="FF0000"/>
                <w:sz w:val="28"/>
              </w:rPr>
            </w:pPr>
            <w:r w:rsidRPr="0027075E">
              <w:rPr>
                <w:rFonts w:eastAsia="Calibri"/>
                <w:b/>
                <w:color w:val="FF0000"/>
                <w:sz w:val="28"/>
              </w:rPr>
              <w:t>4</w:t>
            </w:r>
          </w:p>
        </w:tc>
        <w:tc>
          <w:tcPr>
            <w:tcW w:w="532" w:type="pct"/>
            <w:shd w:val="clear" w:color="auto" w:fill="auto"/>
            <w:hideMark/>
          </w:tcPr>
          <w:p w:rsidR="00FD58E8" w:rsidRPr="0027075E" w:rsidRDefault="00FD58E8" w:rsidP="00792C5B">
            <w:pPr>
              <w:keepNext/>
              <w:keepLines/>
              <w:spacing w:after="120"/>
              <w:jc w:val="center"/>
              <w:rPr>
                <w:rFonts w:eastAsia="Calibri"/>
                <w:b/>
                <w:color w:val="FF0000"/>
                <w:sz w:val="28"/>
              </w:rPr>
            </w:pPr>
            <w:r w:rsidRPr="0027075E">
              <w:rPr>
                <w:rFonts w:eastAsia="Calibri"/>
                <w:b/>
                <w:color w:val="FF0000"/>
                <w:sz w:val="28"/>
              </w:rPr>
              <w:t>4</w:t>
            </w:r>
          </w:p>
        </w:tc>
        <w:tc>
          <w:tcPr>
            <w:tcW w:w="531" w:type="pct"/>
            <w:shd w:val="clear" w:color="auto" w:fill="auto"/>
            <w:hideMark/>
          </w:tcPr>
          <w:p w:rsidR="00FD58E8" w:rsidRPr="0027075E" w:rsidRDefault="00FD58E8" w:rsidP="00792C5B">
            <w:pPr>
              <w:keepNext/>
              <w:keepLines/>
              <w:spacing w:after="120"/>
              <w:jc w:val="center"/>
              <w:rPr>
                <w:rFonts w:eastAsia="Calibri"/>
                <w:b/>
                <w:color w:val="FF0000"/>
                <w:sz w:val="28"/>
              </w:rPr>
            </w:pPr>
            <w:r w:rsidRPr="0027075E">
              <w:rPr>
                <w:rFonts w:eastAsia="Calibri"/>
                <w:b/>
                <w:color w:val="FF0000"/>
                <w:sz w:val="28"/>
              </w:rPr>
              <w:t>2</w:t>
            </w:r>
          </w:p>
        </w:tc>
        <w:tc>
          <w:tcPr>
            <w:tcW w:w="531" w:type="pct"/>
            <w:shd w:val="clear" w:color="auto" w:fill="auto"/>
          </w:tcPr>
          <w:p w:rsidR="00FD58E8" w:rsidRPr="0027075E" w:rsidRDefault="00FD58E8" w:rsidP="00792C5B">
            <w:pPr>
              <w:keepNext/>
              <w:keepLines/>
              <w:spacing w:after="120"/>
              <w:jc w:val="center"/>
              <w:rPr>
                <w:rFonts w:eastAsia="Calibri"/>
                <w:b/>
                <w:color w:val="FF0000"/>
                <w:sz w:val="28"/>
              </w:rPr>
            </w:pPr>
            <w:r w:rsidRPr="0027075E">
              <w:rPr>
                <w:rFonts w:eastAsia="Calibri"/>
                <w:b/>
                <w:color w:val="FF0000"/>
                <w:sz w:val="28"/>
              </w:rPr>
              <w:t>1</w:t>
            </w:r>
          </w:p>
        </w:tc>
      </w:tr>
      <w:tr w:rsidR="00FD58E8" w:rsidRPr="0027075E" w:rsidTr="00792C5B">
        <w:trPr>
          <w:jc w:val="center"/>
        </w:trPr>
        <w:tc>
          <w:tcPr>
            <w:tcW w:w="1813" w:type="pct"/>
            <w:tcBorders>
              <w:top w:val="single" w:sz="8" w:space="0" w:color="4F81BD"/>
              <w:left w:val="single" w:sz="8" w:space="0" w:color="4F81BD"/>
              <w:bottom w:val="single" w:sz="8" w:space="0" w:color="4F81BD"/>
            </w:tcBorders>
            <w:shd w:val="clear" w:color="auto" w:fill="auto"/>
            <w:hideMark/>
          </w:tcPr>
          <w:p w:rsidR="00FD58E8" w:rsidRPr="0027075E" w:rsidRDefault="00FD58E8" w:rsidP="00792C5B">
            <w:pPr>
              <w:keepNext/>
              <w:keepLines/>
              <w:spacing w:after="120"/>
              <w:rPr>
                <w:rFonts w:eastAsia="Calibri"/>
                <w:b/>
                <w:bCs/>
                <w:sz w:val="28"/>
              </w:rPr>
            </w:pPr>
            <w:r w:rsidRPr="0027075E">
              <w:rPr>
                <w:rFonts w:eastAsia="Calibri"/>
                <w:bCs/>
                <w:sz w:val="28"/>
              </w:rPr>
              <w:t>доходы от недвижимости</w:t>
            </w:r>
          </w:p>
        </w:tc>
        <w:tc>
          <w:tcPr>
            <w:tcW w:w="531"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0</w:t>
            </w:r>
          </w:p>
        </w:tc>
        <w:tc>
          <w:tcPr>
            <w:tcW w:w="531"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0</w:t>
            </w:r>
          </w:p>
        </w:tc>
        <w:tc>
          <w:tcPr>
            <w:tcW w:w="532"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0</w:t>
            </w:r>
          </w:p>
        </w:tc>
        <w:tc>
          <w:tcPr>
            <w:tcW w:w="532"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1</w:t>
            </w:r>
          </w:p>
        </w:tc>
        <w:tc>
          <w:tcPr>
            <w:tcW w:w="531"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1</w:t>
            </w:r>
          </w:p>
        </w:tc>
        <w:tc>
          <w:tcPr>
            <w:tcW w:w="531" w:type="pct"/>
            <w:tcBorders>
              <w:top w:val="single" w:sz="8" w:space="0" w:color="4F81BD"/>
              <w:bottom w:val="single" w:sz="8" w:space="0" w:color="4F81BD"/>
              <w:right w:val="single" w:sz="8" w:space="0" w:color="4F81BD"/>
            </w:tcBorders>
            <w:shd w:val="clear" w:color="auto" w:fill="auto"/>
          </w:tcPr>
          <w:p w:rsidR="00FD58E8" w:rsidRPr="0027075E" w:rsidRDefault="00FD58E8" w:rsidP="00792C5B">
            <w:pPr>
              <w:keepNext/>
              <w:keepLines/>
              <w:spacing w:after="120"/>
              <w:jc w:val="center"/>
              <w:rPr>
                <w:rFonts w:eastAsia="Calibri"/>
                <w:sz w:val="28"/>
              </w:rPr>
            </w:pPr>
            <w:r w:rsidRPr="0027075E">
              <w:rPr>
                <w:rFonts w:eastAsia="Calibri"/>
                <w:sz w:val="28"/>
              </w:rPr>
              <w:t>1</w:t>
            </w:r>
          </w:p>
        </w:tc>
      </w:tr>
      <w:tr w:rsidR="00FD58E8" w:rsidRPr="0027075E" w:rsidTr="00792C5B">
        <w:trPr>
          <w:jc w:val="center"/>
        </w:trPr>
        <w:tc>
          <w:tcPr>
            <w:tcW w:w="1813" w:type="pct"/>
            <w:shd w:val="clear" w:color="auto" w:fill="auto"/>
            <w:hideMark/>
          </w:tcPr>
          <w:p w:rsidR="00FD58E8" w:rsidRPr="0027075E" w:rsidRDefault="00FD58E8" w:rsidP="00792C5B">
            <w:pPr>
              <w:keepNext/>
              <w:keepLines/>
              <w:spacing w:after="120"/>
              <w:rPr>
                <w:rFonts w:eastAsia="Calibri"/>
                <w:b/>
                <w:bCs/>
                <w:sz w:val="28"/>
              </w:rPr>
            </w:pPr>
            <w:r w:rsidRPr="0027075E">
              <w:rPr>
                <w:rFonts w:eastAsia="Calibri"/>
                <w:bCs/>
                <w:sz w:val="28"/>
              </w:rPr>
              <w:t>другое</w:t>
            </w:r>
          </w:p>
        </w:tc>
        <w:tc>
          <w:tcPr>
            <w:tcW w:w="531" w:type="pct"/>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1</w:t>
            </w:r>
          </w:p>
        </w:tc>
        <w:tc>
          <w:tcPr>
            <w:tcW w:w="531" w:type="pct"/>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2</w:t>
            </w:r>
          </w:p>
        </w:tc>
        <w:tc>
          <w:tcPr>
            <w:tcW w:w="532" w:type="pct"/>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0</w:t>
            </w:r>
          </w:p>
        </w:tc>
        <w:tc>
          <w:tcPr>
            <w:tcW w:w="532" w:type="pct"/>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3</w:t>
            </w:r>
          </w:p>
        </w:tc>
        <w:tc>
          <w:tcPr>
            <w:tcW w:w="531" w:type="pct"/>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0</w:t>
            </w:r>
          </w:p>
        </w:tc>
        <w:tc>
          <w:tcPr>
            <w:tcW w:w="531" w:type="pct"/>
            <w:shd w:val="clear" w:color="auto" w:fill="auto"/>
          </w:tcPr>
          <w:p w:rsidR="00FD58E8" w:rsidRPr="0027075E" w:rsidRDefault="00FD58E8" w:rsidP="00792C5B">
            <w:pPr>
              <w:keepNext/>
              <w:keepLines/>
              <w:spacing w:after="120"/>
              <w:jc w:val="center"/>
              <w:rPr>
                <w:rFonts w:eastAsia="Calibri"/>
                <w:sz w:val="28"/>
              </w:rPr>
            </w:pPr>
            <w:r w:rsidRPr="0027075E">
              <w:rPr>
                <w:rFonts w:eastAsia="Calibri"/>
                <w:sz w:val="28"/>
              </w:rPr>
              <w:t>1</w:t>
            </w:r>
          </w:p>
        </w:tc>
      </w:tr>
      <w:tr w:rsidR="00FD58E8" w:rsidRPr="0027075E" w:rsidTr="00792C5B">
        <w:trPr>
          <w:jc w:val="center"/>
        </w:trPr>
        <w:tc>
          <w:tcPr>
            <w:tcW w:w="1813" w:type="pct"/>
            <w:tcBorders>
              <w:top w:val="single" w:sz="8" w:space="0" w:color="4F81BD"/>
              <w:left w:val="single" w:sz="8" w:space="0" w:color="4F81BD"/>
              <w:bottom w:val="single" w:sz="8" w:space="0" w:color="4F81BD"/>
            </w:tcBorders>
            <w:shd w:val="clear" w:color="auto" w:fill="auto"/>
            <w:hideMark/>
          </w:tcPr>
          <w:p w:rsidR="00FD58E8" w:rsidRPr="0027075E" w:rsidRDefault="00FD58E8" w:rsidP="00792C5B">
            <w:pPr>
              <w:keepNext/>
              <w:keepLines/>
              <w:spacing w:after="120"/>
              <w:rPr>
                <w:rFonts w:eastAsia="Calibri"/>
                <w:b/>
                <w:bCs/>
                <w:sz w:val="28"/>
              </w:rPr>
            </w:pPr>
            <w:r w:rsidRPr="0027075E">
              <w:rPr>
                <w:rFonts w:eastAsia="Calibri"/>
                <w:bCs/>
                <w:sz w:val="28"/>
              </w:rPr>
              <w:t>Количество ответивших, человек</w:t>
            </w:r>
          </w:p>
        </w:tc>
        <w:tc>
          <w:tcPr>
            <w:tcW w:w="531"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383</w:t>
            </w:r>
          </w:p>
        </w:tc>
        <w:tc>
          <w:tcPr>
            <w:tcW w:w="531"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411</w:t>
            </w:r>
          </w:p>
        </w:tc>
        <w:tc>
          <w:tcPr>
            <w:tcW w:w="532"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468</w:t>
            </w:r>
          </w:p>
        </w:tc>
        <w:tc>
          <w:tcPr>
            <w:tcW w:w="532"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503</w:t>
            </w:r>
          </w:p>
        </w:tc>
        <w:tc>
          <w:tcPr>
            <w:tcW w:w="531" w:type="pct"/>
            <w:tcBorders>
              <w:top w:val="single" w:sz="8" w:space="0" w:color="4F81BD"/>
              <w:bottom w:val="single" w:sz="8" w:space="0" w:color="4F81BD"/>
            </w:tcBorders>
            <w:shd w:val="clear" w:color="auto" w:fill="auto"/>
            <w:hideMark/>
          </w:tcPr>
          <w:p w:rsidR="00FD58E8" w:rsidRPr="0027075E" w:rsidRDefault="00FD58E8" w:rsidP="00792C5B">
            <w:pPr>
              <w:keepNext/>
              <w:keepLines/>
              <w:spacing w:after="120"/>
              <w:jc w:val="center"/>
              <w:rPr>
                <w:rFonts w:eastAsia="Calibri"/>
                <w:sz w:val="28"/>
              </w:rPr>
            </w:pPr>
            <w:r w:rsidRPr="0027075E">
              <w:rPr>
                <w:rFonts w:eastAsia="Calibri"/>
                <w:sz w:val="28"/>
              </w:rPr>
              <w:t>441</w:t>
            </w:r>
          </w:p>
        </w:tc>
        <w:tc>
          <w:tcPr>
            <w:tcW w:w="531" w:type="pct"/>
            <w:tcBorders>
              <w:top w:val="single" w:sz="8" w:space="0" w:color="4F81BD"/>
              <w:bottom w:val="single" w:sz="8" w:space="0" w:color="4F81BD"/>
              <w:right w:val="single" w:sz="8" w:space="0" w:color="4F81BD"/>
            </w:tcBorders>
            <w:shd w:val="clear" w:color="auto" w:fill="auto"/>
          </w:tcPr>
          <w:p w:rsidR="00FD58E8" w:rsidRPr="0027075E" w:rsidRDefault="00FD58E8" w:rsidP="00792C5B">
            <w:pPr>
              <w:keepNext/>
              <w:keepLines/>
              <w:spacing w:after="120"/>
              <w:jc w:val="center"/>
              <w:rPr>
                <w:rFonts w:eastAsia="Calibri"/>
                <w:sz w:val="28"/>
              </w:rPr>
            </w:pPr>
            <w:r w:rsidRPr="0027075E">
              <w:rPr>
                <w:rFonts w:eastAsia="Calibri"/>
                <w:sz w:val="28"/>
              </w:rPr>
              <w:t>446</w:t>
            </w:r>
          </w:p>
        </w:tc>
      </w:tr>
    </w:tbl>
    <w:p w:rsidR="00FD58E8" w:rsidRPr="00215934" w:rsidRDefault="00FD58E8" w:rsidP="00FD58E8">
      <w:pPr>
        <w:spacing w:after="120"/>
        <w:rPr>
          <w:b/>
          <w:i/>
          <w:sz w:val="22"/>
        </w:rPr>
      </w:pPr>
      <w:r w:rsidRPr="00215934">
        <w:rPr>
          <w:b/>
          <w:i/>
          <w:sz w:val="22"/>
        </w:rPr>
        <w:t>Таблица 2. Укрупненные источники дополнительных доходов пенсионеров, % от общей численности всех пенсионеров</w:t>
      </w:r>
    </w:p>
    <w:p w:rsidR="00FD58E8" w:rsidRPr="00964335" w:rsidRDefault="00FD58E8" w:rsidP="00FD58E8">
      <w:pPr>
        <w:spacing w:after="120"/>
        <w:rPr>
          <w:sz w:val="22"/>
        </w:rPr>
      </w:pPr>
      <w:r w:rsidRPr="00964335">
        <w:rPr>
          <w:sz w:val="22"/>
        </w:rPr>
        <w:t>Источник: данные ЦИРКОН (2005), НАФИ (2007), НИУ ВШЭ (2009-2012)</w:t>
      </w:r>
    </w:p>
    <w:p w:rsidR="00FD58E8" w:rsidRPr="00964335" w:rsidRDefault="00FD58E8" w:rsidP="00FD58E8">
      <w:pPr>
        <w:spacing w:line="360" w:lineRule="auto"/>
        <w:jc w:val="both"/>
        <w:rPr>
          <w:b/>
          <w:sz w:val="22"/>
        </w:rPr>
      </w:pPr>
    </w:p>
    <w:p w:rsidR="00FD58E8" w:rsidRPr="00EC421D" w:rsidRDefault="00FD58E8" w:rsidP="00FD58E8">
      <w:pPr>
        <w:spacing w:line="360" w:lineRule="auto"/>
        <w:jc w:val="both"/>
        <w:rPr>
          <w:b/>
        </w:rPr>
      </w:pPr>
      <w:r w:rsidRPr="00EC421D">
        <w:rPr>
          <w:b/>
        </w:rPr>
        <w:t>Финансовая грамотность россиян</w:t>
      </w:r>
    </w:p>
    <w:p w:rsidR="00FD58E8" w:rsidRPr="00EC421D" w:rsidRDefault="00FD58E8" w:rsidP="00FD58E8">
      <w:pPr>
        <w:spacing w:line="360" w:lineRule="auto"/>
        <w:ind w:firstLine="708"/>
        <w:jc w:val="both"/>
      </w:pPr>
      <w:proofErr w:type="gramStart"/>
      <w:r w:rsidRPr="00EC421D">
        <w:t xml:space="preserve">Финансовая грамотность населения измерялась в нашем исследовании с помощью нескольких индикаторов: ведение учета денежных доходов и расходов домохозяйства, понимание того, какие активы страхуются государственной системой страхования вкладов, наличие практики чтения договоров при покупке финансовых услуг, понимание того как связаны риски и доходность финансовых инструментов, осведомленность о наличии возможности делать добровольные пенсионные отчисления и информированность о государственной программе </w:t>
      </w:r>
      <w:proofErr w:type="spellStart"/>
      <w:r w:rsidRPr="00EC421D">
        <w:t>софинансирования</w:t>
      </w:r>
      <w:proofErr w:type="spellEnd"/>
      <w:r w:rsidRPr="00EC421D">
        <w:t xml:space="preserve"> пенсий.</w:t>
      </w:r>
      <w:proofErr w:type="gramEnd"/>
      <w:r w:rsidRPr="00EC421D">
        <w:t xml:space="preserve"> Рассмотрим более подробно динамику данных индикаторов за 2008-2012 гг.</w:t>
      </w:r>
    </w:p>
    <w:p w:rsidR="00FD58E8" w:rsidRPr="00EC421D" w:rsidRDefault="00FD58E8" w:rsidP="00FD58E8">
      <w:pPr>
        <w:spacing w:line="360" w:lineRule="auto"/>
        <w:ind w:firstLine="708"/>
        <w:jc w:val="both"/>
      </w:pPr>
      <w:r w:rsidRPr="00EC421D">
        <w:t>Лишь четверть россиян ведут бюджеты доходов и расходов, причем практика полного письменного учета есть лишь у каждого десятого россиянина (11%). До кризиса 2008 г. доля ведущих учет доходов и расходов была в два раза выше. Однако начиная с 2009 г. распределение ответов на вопрос о том, ведут ли люди письменный учет доходов и расходов, не меняется.</w:t>
      </w:r>
    </w:p>
    <w:p w:rsidR="00FD58E8" w:rsidRPr="00EC421D" w:rsidRDefault="00FD58E8" w:rsidP="00FD58E8">
      <w:pPr>
        <w:pStyle w:val="af1"/>
        <w:ind w:firstLine="0"/>
        <w:jc w:val="center"/>
        <w:rPr>
          <w:b w:val="0"/>
          <w:szCs w:val="24"/>
        </w:rPr>
      </w:pPr>
      <w:r>
        <w:rPr>
          <w:b w:val="0"/>
          <w:noProof/>
          <w:szCs w:val="24"/>
        </w:rPr>
        <w:lastRenderedPageBreak/>
        <w:drawing>
          <wp:inline distT="0" distB="0" distL="0" distR="0">
            <wp:extent cx="5534025" cy="36099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34025" cy="3609975"/>
                    </a:xfrm>
                    <a:prstGeom prst="rect">
                      <a:avLst/>
                    </a:prstGeom>
                    <a:noFill/>
                    <a:ln>
                      <a:noFill/>
                    </a:ln>
                  </pic:spPr>
                </pic:pic>
              </a:graphicData>
            </a:graphic>
          </wp:inline>
        </w:drawing>
      </w:r>
    </w:p>
    <w:p w:rsidR="00FD58E8" w:rsidRPr="00215934" w:rsidRDefault="00FD58E8" w:rsidP="00FD58E8">
      <w:pPr>
        <w:rPr>
          <w:b/>
          <w:i/>
          <w:sz w:val="22"/>
        </w:rPr>
      </w:pPr>
      <w:r w:rsidRPr="00215934">
        <w:rPr>
          <w:b/>
          <w:i/>
          <w:sz w:val="22"/>
        </w:rPr>
        <w:t>Рисунок 5. Ведение бюджета доходов и расходов домохозяйств, % всех респондентов (N=1600)</w:t>
      </w:r>
    </w:p>
    <w:p w:rsidR="00FD58E8" w:rsidRPr="00964335" w:rsidRDefault="00FD58E8" w:rsidP="00FD58E8">
      <w:pPr>
        <w:jc w:val="both"/>
        <w:rPr>
          <w:sz w:val="22"/>
        </w:rPr>
      </w:pPr>
      <w:r w:rsidRPr="00964335">
        <w:rPr>
          <w:sz w:val="22"/>
        </w:rPr>
        <w:t>Формулировка вопроса: Скажите, пожалуйста, Вы сами или кто-то в Вашей семье ведет письменный учет доходов и расходов семьи? Посмотрите на карточку и скажите, какой из способов ближе всего описывает практику, принятую у Вас (в Вашей семье)?</w:t>
      </w:r>
    </w:p>
    <w:p w:rsidR="00FD58E8" w:rsidRPr="00964335" w:rsidRDefault="00FD58E8" w:rsidP="00FD58E8">
      <w:pPr>
        <w:jc w:val="both"/>
        <w:rPr>
          <w:sz w:val="22"/>
        </w:rPr>
      </w:pPr>
    </w:p>
    <w:p w:rsidR="00FD58E8" w:rsidRPr="00964335" w:rsidRDefault="00FD58E8" w:rsidP="00FD58E8">
      <w:pPr>
        <w:jc w:val="both"/>
        <w:rPr>
          <w:sz w:val="22"/>
        </w:rPr>
      </w:pPr>
      <w:r w:rsidRPr="00964335">
        <w:rPr>
          <w:sz w:val="22"/>
        </w:rPr>
        <w:t>Источник: данные НАФИ, НИУ ВШЭ</w:t>
      </w:r>
    </w:p>
    <w:p w:rsidR="00FD58E8" w:rsidRPr="00EC421D" w:rsidRDefault="00FD58E8" w:rsidP="00FD58E8">
      <w:pPr>
        <w:jc w:val="both"/>
      </w:pPr>
    </w:p>
    <w:p w:rsidR="00FD58E8" w:rsidRPr="00EC421D" w:rsidRDefault="00FD58E8" w:rsidP="00FD58E8">
      <w:pPr>
        <w:spacing w:line="360" w:lineRule="auto"/>
        <w:ind w:firstLine="708"/>
        <w:jc w:val="both"/>
      </w:pPr>
      <w:proofErr w:type="gramStart"/>
      <w:r w:rsidRPr="00EC421D">
        <w:t>Если рассмотреть вариацию ответов в разных социально-демографических группах, то интересным представляется наблюдение о том, что женщины (28%) чаще мужчин (21%) ведут полный или частичный письменный учет доходов и расходов, старшие поколения (28%) чаще, чем самые молодые (20%), хотя в группе 26-35 лет доля ведущих бюджеты не отличается от старших поколений (29%).</w:t>
      </w:r>
      <w:proofErr w:type="gramEnd"/>
      <w:r w:rsidRPr="00EC421D">
        <w:t xml:space="preserve"> Ведение бюджета чаще встречается в высокодоходных группах, причем выделенных как на основе объективных оценок (</w:t>
      </w:r>
      <w:proofErr w:type="spellStart"/>
      <w:r w:rsidRPr="00EC421D">
        <w:t>квинтильные</w:t>
      </w:r>
      <w:proofErr w:type="spellEnd"/>
      <w:r w:rsidRPr="00EC421D">
        <w:t xml:space="preserve"> группы), так и субъективных (шкала субъективной материальной оценки). </w:t>
      </w:r>
      <w:proofErr w:type="gramStart"/>
      <w:r w:rsidRPr="00EC421D">
        <w:t xml:space="preserve">Так, в четвертой </w:t>
      </w:r>
      <w:proofErr w:type="spellStart"/>
      <w:r w:rsidRPr="00EC421D">
        <w:t>квинтильной</w:t>
      </w:r>
      <w:proofErr w:type="spellEnd"/>
      <w:r w:rsidRPr="00EC421D">
        <w:t xml:space="preserve"> группе этот показатель достигает 32%, тогда как в первой – 21%, в группе людей, доходов которых хватает практически на все, за исключением только таких дорогих вещей, как автомобиль, квартира, дача, доля в той или иной степени подробности ведущих бюджеты составляет 35%, тогда как в группе тех, кому едва хватает только на еду, этот показатель в два раза</w:t>
      </w:r>
      <w:proofErr w:type="gramEnd"/>
      <w:r w:rsidRPr="00EC421D">
        <w:t xml:space="preserve"> ниже - 17%. Среди жителей разного типа населенных пунктов лидируют отнюдь не столицы и города </w:t>
      </w:r>
      <w:proofErr w:type="spellStart"/>
      <w:r w:rsidRPr="00EC421D">
        <w:t>миллионники</w:t>
      </w:r>
      <w:proofErr w:type="spellEnd"/>
      <w:r w:rsidRPr="00EC421D">
        <w:t xml:space="preserve"> (20%), а города от 500 тыс. жителей до 1 млн. (32%). По </w:t>
      </w:r>
      <w:r w:rsidRPr="00EC421D">
        <w:lastRenderedPageBreak/>
        <w:t>федеральным округам лидерами оказались Уральский (42%) и Дальневосточный округа (37%), тогда как реже всего ведут учет бюджетов в Приволжском (19%) и Сибирском (21%) округах.</w:t>
      </w:r>
    </w:p>
    <w:p w:rsidR="00FD58E8" w:rsidRPr="00EC421D" w:rsidRDefault="00FD58E8" w:rsidP="00FD58E8">
      <w:pPr>
        <w:spacing w:after="200" w:line="276" w:lineRule="auto"/>
        <w:jc w:val="center"/>
      </w:pPr>
      <w:r w:rsidRPr="00EC421D">
        <w:rPr>
          <w:noProof/>
          <w:lang w:eastAsia="en-GB"/>
        </w:rPr>
        <w:br w:type="page"/>
      </w:r>
      <w:r>
        <w:rPr>
          <w:noProof/>
        </w:rPr>
        <w:lastRenderedPageBreak/>
        <w:drawing>
          <wp:inline distT="0" distB="0" distL="0" distR="0">
            <wp:extent cx="4572000" cy="780796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7807960"/>
                    </a:xfrm>
                    <a:prstGeom prst="rect">
                      <a:avLst/>
                    </a:prstGeom>
                    <a:noFill/>
                    <a:ln>
                      <a:noFill/>
                    </a:ln>
                  </pic:spPr>
                </pic:pic>
              </a:graphicData>
            </a:graphic>
          </wp:inline>
        </w:drawing>
      </w:r>
    </w:p>
    <w:p w:rsidR="00FD58E8" w:rsidRPr="00215934" w:rsidRDefault="00FD58E8" w:rsidP="00FD58E8">
      <w:pPr>
        <w:rPr>
          <w:b/>
          <w:i/>
          <w:sz w:val="22"/>
        </w:rPr>
      </w:pPr>
      <w:r w:rsidRPr="00215934">
        <w:rPr>
          <w:b/>
          <w:i/>
          <w:sz w:val="22"/>
        </w:rPr>
        <w:t>Рисунок 6. Ведение бюджета доходов и расходов домохозяйств, % от респондентов в группе</w:t>
      </w:r>
    </w:p>
    <w:p w:rsidR="00FD58E8" w:rsidRPr="00964335" w:rsidRDefault="00FD58E8" w:rsidP="00FD58E8">
      <w:pPr>
        <w:jc w:val="both"/>
        <w:rPr>
          <w:sz w:val="22"/>
        </w:rPr>
      </w:pPr>
      <w:r w:rsidRPr="00964335">
        <w:rPr>
          <w:sz w:val="22"/>
        </w:rPr>
        <w:lastRenderedPageBreak/>
        <w:t xml:space="preserve">Формулировка вопроса: Скажите, пожалуйста, Вы сами или кто-то в Вашей семье ведет письменный учет доходов и расходов семьи? Посмотрите на карточку и скажите, какой из способов ближе всего описывает практику, принятую у Вас (в Вашей семье)? </w:t>
      </w:r>
    </w:p>
    <w:p w:rsidR="00FD58E8" w:rsidRPr="00964335" w:rsidRDefault="00FD58E8" w:rsidP="00FD58E8">
      <w:pPr>
        <w:jc w:val="both"/>
        <w:rPr>
          <w:sz w:val="22"/>
        </w:rPr>
      </w:pPr>
      <w:r w:rsidRPr="00964335">
        <w:rPr>
          <w:sz w:val="22"/>
        </w:rPr>
        <w:t>Источник: данные НИУ ВШЭ, ноябрь 2012</w:t>
      </w:r>
    </w:p>
    <w:p w:rsidR="00FD58E8" w:rsidRPr="00EC421D" w:rsidRDefault="00FD58E8" w:rsidP="00FD58E8">
      <w:pPr>
        <w:jc w:val="both"/>
      </w:pPr>
    </w:p>
    <w:p w:rsidR="00FD58E8" w:rsidRPr="00EC421D" w:rsidRDefault="00FD58E8" w:rsidP="00FD58E8">
      <w:pPr>
        <w:spacing w:line="360" w:lineRule="auto"/>
        <w:ind w:firstLine="708"/>
        <w:jc w:val="both"/>
      </w:pPr>
      <w:r w:rsidRPr="00EC421D">
        <w:t xml:space="preserve">Полученные данные также свидетельствуют о том, что население плохо знает и понимает, что такое государственная система страхования вкладов и какие именно активы она страхует: лишь 21% россиян в ноябре 2012 г. правильно ответили, что именно банковские вклады попадают под действие данной системы. Тогда как 63% не имели никакого представления об этом и затруднялись дать какой-либо ответ вообще, а 10% неверно полагали, что вклады в любых финансовых организациях застрахованы. </w:t>
      </w:r>
      <w:proofErr w:type="gramStart"/>
      <w:r w:rsidRPr="00EC421D">
        <w:t>К положительной тенденции стоит отнести снижение за три года доли тех, кто полагает, что ССВ защищает вложения населения в любой финансовой организации, принимающих вклады от населения с 16% в 2009 г. до 10% в 2012 г. Поскольку такое неверное знание о системе страхования может привести к излишней уверенности индивидов при покупке активов на финансовых рынках, не попадающих под защиту.</w:t>
      </w:r>
      <w:proofErr w:type="gramEnd"/>
    </w:p>
    <w:p w:rsidR="00FD58E8" w:rsidRPr="00EC421D" w:rsidRDefault="00FD58E8" w:rsidP="00FD58E8">
      <w:pPr>
        <w:spacing w:line="360" w:lineRule="auto"/>
        <w:jc w:val="center"/>
      </w:pPr>
      <w:r>
        <w:rPr>
          <w:noProof/>
        </w:rPr>
        <w:drawing>
          <wp:inline distT="0" distB="0" distL="0" distR="0">
            <wp:extent cx="5542280" cy="3617595"/>
            <wp:effectExtent l="0" t="0" r="127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2280" cy="3617595"/>
                    </a:xfrm>
                    <a:prstGeom prst="rect">
                      <a:avLst/>
                    </a:prstGeom>
                    <a:noFill/>
                    <a:ln>
                      <a:noFill/>
                    </a:ln>
                  </pic:spPr>
                </pic:pic>
              </a:graphicData>
            </a:graphic>
          </wp:inline>
        </w:drawing>
      </w:r>
    </w:p>
    <w:p w:rsidR="00FD58E8" w:rsidRPr="00215934" w:rsidRDefault="00FD58E8" w:rsidP="00FD58E8">
      <w:pPr>
        <w:rPr>
          <w:b/>
          <w:i/>
          <w:sz w:val="22"/>
        </w:rPr>
      </w:pPr>
      <w:r w:rsidRPr="00215934">
        <w:rPr>
          <w:b/>
          <w:i/>
          <w:sz w:val="22"/>
        </w:rPr>
        <w:t>Рисунок 7.  Тест на знание того, какие активы защищены ССВ, % от всех респондентов (N=1600)</w:t>
      </w:r>
    </w:p>
    <w:p w:rsidR="00FD58E8" w:rsidRPr="00964335" w:rsidRDefault="00FD58E8" w:rsidP="00FD58E8">
      <w:pPr>
        <w:spacing w:before="120"/>
        <w:jc w:val="both"/>
        <w:rPr>
          <w:sz w:val="22"/>
        </w:rPr>
      </w:pPr>
      <w:r w:rsidRPr="00964335">
        <w:rPr>
          <w:sz w:val="22"/>
        </w:rPr>
        <w:t xml:space="preserve">Формулировка вопроса: По Вашему мнению, на что именно распространяется </w:t>
      </w:r>
      <w:r w:rsidRPr="00964335">
        <w:rPr>
          <w:bCs/>
          <w:sz w:val="22"/>
        </w:rPr>
        <w:t>государственная система страхования накоплений</w:t>
      </w:r>
      <w:r w:rsidRPr="00964335">
        <w:rPr>
          <w:sz w:val="22"/>
        </w:rPr>
        <w:t xml:space="preserve">? </w:t>
      </w:r>
    </w:p>
    <w:p w:rsidR="00FD58E8" w:rsidRPr="00964335" w:rsidRDefault="00FD58E8" w:rsidP="00FD58E8">
      <w:pPr>
        <w:spacing w:before="120"/>
        <w:jc w:val="both"/>
        <w:rPr>
          <w:sz w:val="22"/>
        </w:rPr>
      </w:pPr>
      <w:r w:rsidRPr="00964335">
        <w:rPr>
          <w:sz w:val="22"/>
        </w:rPr>
        <w:t>Источник: данные НАФИ, НИУ ВШЭ</w:t>
      </w:r>
    </w:p>
    <w:p w:rsidR="00FD58E8" w:rsidRPr="00EC421D" w:rsidRDefault="00FD58E8" w:rsidP="00FD58E8">
      <w:pPr>
        <w:spacing w:line="360" w:lineRule="auto"/>
        <w:ind w:firstLine="708"/>
        <w:jc w:val="both"/>
      </w:pPr>
      <w:r w:rsidRPr="00EC421D">
        <w:br w:type="page"/>
      </w:r>
      <w:proofErr w:type="gramStart"/>
      <w:r w:rsidRPr="00EC421D">
        <w:lastRenderedPageBreak/>
        <w:t>Пол не влияет на знания людей о системе страхования вкладов, в группах по возрасту различий в долях правильных ответов также не прослеживается, зато люди в старшем возрасте чаще затрудняются ответить на данный вопрос, тогда как в более молодом выбирают неправильный ответ о том, что государственное страхование распространяется на любые виды финансовых активов.</w:t>
      </w:r>
      <w:proofErr w:type="gramEnd"/>
      <w:r w:rsidRPr="00EC421D">
        <w:t xml:space="preserve"> Высшее образование способствует увеличению правильных знаний об ССВ: в группах людей с незаконченным высшим образованием правильные знания есть у 27%, в группе с законченным высшим – у 30%, в группах со средним общим или средним специальным таковых почти в полтора раза меньше: 16% и 21% соответственно. Влияние дохода проходит на границе меду 2-й и 3-й </w:t>
      </w:r>
      <w:proofErr w:type="spellStart"/>
      <w:r w:rsidRPr="00EC421D">
        <w:t>квинтильными</w:t>
      </w:r>
      <w:proofErr w:type="spellEnd"/>
      <w:r w:rsidRPr="00EC421D">
        <w:t xml:space="preserve"> группами: в 1-2 </w:t>
      </w:r>
      <w:proofErr w:type="spellStart"/>
      <w:r w:rsidRPr="00EC421D">
        <w:t>квинтильных</w:t>
      </w:r>
      <w:proofErr w:type="spellEnd"/>
      <w:r w:rsidRPr="00EC421D">
        <w:t xml:space="preserve"> группах доля правильно осведомленных о системе ССВ составляет 12%-14%, тогда как в 3-5 группах значение данного индикатора достигает 26%-27%. Та же картина повторяется при использовании показателя субъективной материальной оценки. Значимые различия в знании о системе страхования вкладов проявляются на группировках по типу населенного пункта: жители городов-</w:t>
      </w:r>
      <w:proofErr w:type="spellStart"/>
      <w:r w:rsidRPr="00EC421D">
        <w:t>миллионников</w:t>
      </w:r>
      <w:proofErr w:type="spellEnd"/>
      <w:r w:rsidRPr="00EC421D">
        <w:t xml:space="preserve"> демонстрируют самый высокий показатель – 37% дали правильный ответ на данный вопрос, тогда как жители меньших по численности городов и сельских населенных пунктов отвечали правильно намного реже: от 13% (менее 10 тыс. жителей) до 18% (100 тыс. - 500 </w:t>
      </w:r>
      <w:proofErr w:type="spellStart"/>
      <w:proofErr w:type="gramStart"/>
      <w:r w:rsidRPr="00EC421D">
        <w:t>тыс</w:t>
      </w:r>
      <w:proofErr w:type="spellEnd"/>
      <w:proofErr w:type="gramEnd"/>
      <w:r w:rsidRPr="00EC421D">
        <w:t>). Среди федеральных округов лидировали Центральный и Северо-Западный округи: 26% и 27% соответственно.</w:t>
      </w:r>
    </w:p>
    <w:p w:rsidR="00FD58E8" w:rsidRPr="00EC421D" w:rsidRDefault="00FD58E8" w:rsidP="00FD58E8">
      <w:pPr>
        <w:spacing w:line="360" w:lineRule="auto"/>
        <w:jc w:val="both"/>
      </w:pPr>
    </w:p>
    <w:p w:rsidR="00FD58E8" w:rsidRPr="00EC421D" w:rsidRDefault="00FD58E8" w:rsidP="00FD58E8">
      <w:pPr>
        <w:spacing w:line="360" w:lineRule="auto"/>
        <w:jc w:val="center"/>
      </w:pPr>
      <w:r>
        <w:rPr>
          <w:noProof/>
        </w:rPr>
        <w:lastRenderedPageBreak/>
        <w:drawing>
          <wp:inline distT="0" distB="0" distL="0" distR="0">
            <wp:extent cx="5876290" cy="6305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76290" cy="6305550"/>
                    </a:xfrm>
                    <a:prstGeom prst="rect">
                      <a:avLst/>
                    </a:prstGeom>
                    <a:noFill/>
                    <a:ln>
                      <a:noFill/>
                    </a:ln>
                  </pic:spPr>
                </pic:pic>
              </a:graphicData>
            </a:graphic>
          </wp:inline>
        </w:drawing>
      </w:r>
    </w:p>
    <w:p w:rsidR="00FD58E8" w:rsidRDefault="00FD58E8" w:rsidP="00FD58E8">
      <w:pPr>
        <w:rPr>
          <w:b/>
          <w:i/>
          <w:sz w:val="22"/>
        </w:rPr>
      </w:pPr>
      <w:r w:rsidRPr="00215934">
        <w:rPr>
          <w:b/>
          <w:i/>
          <w:sz w:val="22"/>
        </w:rPr>
        <w:t>Рисунок 8.  Тест на знание того, какие активы защищены ССВ, % от числа респондентов в группе</w:t>
      </w:r>
    </w:p>
    <w:p w:rsidR="00FD58E8" w:rsidRPr="00964335" w:rsidRDefault="00FD58E8" w:rsidP="00FD58E8">
      <w:pPr>
        <w:jc w:val="both"/>
        <w:rPr>
          <w:sz w:val="22"/>
        </w:rPr>
      </w:pPr>
      <w:r w:rsidRPr="00964335">
        <w:rPr>
          <w:sz w:val="22"/>
        </w:rPr>
        <w:t xml:space="preserve">Формулировка вопроса: По Вашему мнению, на что именно распространяется </w:t>
      </w:r>
      <w:r w:rsidRPr="00964335">
        <w:rPr>
          <w:bCs/>
          <w:sz w:val="22"/>
        </w:rPr>
        <w:t>государственная система страхования накоплений</w:t>
      </w:r>
      <w:r w:rsidRPr="00964335">
        <w:rPr>
          <w:sz w:val="22"/>
        </w:rPr>
        <w:t xml:space="preserve">? </w:t>
      </w:r>
    </w:p>
    <w:p w:rsidR="00FD58E8" w:rsidRPr="00964335" w:rsidRDefault="00FD58E8" w:rsidP="00FD58E8">
      <w:pPr>
        <w:jc w:val="both"/>
        <w:rPr>
          <w:sz w:val="22"/>
        </w:rPr>
      </w:pPr>
      <w:r w:rsidRPr="00964335">
        <w:rPr>
          <w:sz w:val="22"/>
        </w:rPr>
        <w:t>Источник: данные НИУ ВШЭ, ноябрь 2012</w:t>
      </w:r>
    </w:p>
    <w:p w:rsidR="00FD58E8" w:rsidRPr="00EC421D" w:rsidRDefault="00FD58E8" w:rsidP="00FD58E8">
      <w:pPr>
        <w:jc w:val="both"/>
      </w:pPr>
    </w:p>
    <w:p w:rsidR="00FD58E8" w:rsidRPr="00EC421D" w:rsidRDefault="00FD58E8" w:rsidP="00FD58E8">
      <w:pPr>
        <w:spacing w:line="360" w:lineRule="auto"/>
        <w:ind w:firstLine="708"/>
        <w:jc w:val="both"/>
      </w:pPr>
      <w:r w:rsidRPr="00EC421D">
        <w:t>В ноябре 2012 г. не произошло никаких изменений в ответах респондентов на вопрос о практиках подписания договоров с финансовыми организациями. По-прежнему, подписывает, не читая, каждый десятый россиянин, а каждый пятый читает и подписывает независимо от того, понимает ли он этот текст полностью или нет. Еще треть не имеет опыта подписания договоров с финансовыми организациями, так что лишь 35% россиян ведут себя предусмотрительно при подписании договоров.</w:t>
      </w:r>
    </w:p>
    <w:p w:rsidR="00FD58E8" w:rsidRPr="00EC421D" w:rsidRDefault="00FD58E8" w:rsidP="00FD58E8">
      <w:pPr>
        <w:spacing w:line="360" w:lineRule="auto"/>
        <w:jc w:val="center"/>
      </w:pPr>
      <w:r>
        <w:rPr>
          <w:noProof/>
        </w:rPr>
        <w:lastRenderedPageBreak/>
        <w:drawing>
          <wp:inline distT="0" distB="0" distL="0" distR="0">
            <wp:extent cx="5892165" cy="38487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2165" cy="3848735"/>
                    </a:xfrm>
                    <a:prstGeom prst="rect">
                      <a:avLst/>
                    </a:prstGeom>
                    <a:noFill/>
                    <a:ln>
                      <a:noFill/>
                    </a:ln>
                  </pic:spPr>
                </pic:pic>
              </a:graphicData>
            </a:graphic>
          </wp:inline>
        </w:drawing>
      </w:r>
    </w:p>
    <w:p w:rsidR="00FD58E8" w:rsidRPr="00215934" w:rsidRDefault="00FD58E8" w:rsidP="00FD58E8">
      <w:pPr>
        <w:rPr>
          <w:b/>
          <w:i/>
          <w:sz w:val="22"/>
        </w:rPr>
      </w:pPr>
      <w:r w:rsidRPr="00215934">
        <w:rPr>
          <w:b/>
          <w:i/>
          <w:sz w:val="22"/>
        </w:rPr>
        <w:t>Рисунок 9. Чтение договоров перед подписанием, % от всех респондентов (N=1600)</w:t>
      </w:r>
    </w:p>
    <w:p w:rsidR="00FD58E8" w:rsidRDefault="00FD58E8" w:rsidP="00FD58E8">
      <w:pPr>
        <w:rPr>
          <w:sz w:val="22"/>
        </w:rPr>
      </w:pPr>
      <w:r w:rsidRPr="00964335">
        <w:rPr>
          <w:sz w:val="22"/>
        </w:rPr>
        <w:t>Формулировка вопроса: При покупке финансовой услуги очень часто между покупателем и финансовой организацией заключается договор, в котором прописываются условия оказания услуги, а также права и обязанности сторон. Скажите, пожалуйста, какое из утверждений, скорее, соответствует Вашей практике подписания таких договоров.</w:t>
      </w:r>
    </w:p>
    <w:p w:rsidR="00FD58E8" w:rsidRPr="00964335" w:rsidRDefault="00FD58E8" w:rsidP="00FD58E8">
      <w:pPr>
        <w:rPr>
          <w:sz w:val="22"/>
        </w:rPr>
      </w:pPr>
      <w:r w:rsidRPr="00964335">
        <w:rPr>
          <w:sz w:val="22"/>
        </w:rPr>
        <w:t>Источник: данные НИУ ВШЭ, ноябрь 2012</w:t>
      </w:r>
    </w:p>
    <w:p w:rsidR="00FD58E8" w:rsidRDefault="00FD58E8" w:rsidP="00FD58E8">
      <w:pPr>
        <w:spacing w:line="360" w:lineRule="auto"/>
        <w:ind w:firstLine="708"/>
        <w:jc w:val="both"/>
      </w:pPr>
    </w:p>
    <w:p w:rsidR="00FD58E8" w:rsidRPr="00EC421D" w:rsidRDefault="00FD58E8" w:rsidP="00FD58E8">
      <w:pPr>
        <w:spacing w:line="360" w:lineRule="auto"/>
        <w:ind w:firstLine="708"/>
        <w:jc w:val="both"/>
      </w:pPr>
      <w:r w:rsidRPr="00EC421D">
        <w:t xml:space="preserve">В отличие от ведения бюджетов доходов и расходов в отношении практик чтения договоров с финансовыми организациями пол незначим: мужчины женщины в одинаковой степени читают или не читают такие договора перед подписанием. </w:t>
      </w:r>
      <w:proofErr w:type="gramStart"/>
      <w:r w:rsidRPr="00EC421D">
        <w:t xml:space="preserve">Значимы возраст, образование и доход: о наиболее финансово грамотном поведении (при чтении договоров люди обращаются за внешней консультацией, если не понимают текста договора) сообщают респонденты 26-35 лет (46%), а также те, кто имеет высшее образование (45%), или принадлежат 5-й </w:t>
      </w:r>
      <w:proofErr w:type="spellStart"/>
      <w:r w:rsidRPr="00EC421D">
        <w:t>квинтильной</w:t>
      </w:r>
      <w:proofErr w:type="spellEnd"/>
      <w:r w:rsidRPr="00EC421D">
        <w:t xml:space="preserve"> группе (44%), или относят себя к группе, в которой денежных доходов хватает практически на все за исключением таких действительных дорогих</w:t>
      </w:r>
      <w:proofErr w:type="gramEnd"/>
      <w:r w:rsidRPr="00EC421D">
        <w:t xml:space="preserve"> вещей, как автомобиль, квартира, дача и т.п. (48%). Чаще о финансово грамотном поведении сообщали жители городов-</w:t>
      </w:r>
      <w:proofErr w:type="spellStart"/>
      <w:r w:rsidRPr="00EC421D">
        <w:t>миллионников</w:t>
      </w:r>
      <w:proofErr w:type="spellEnd"/>
      <w:r w:rsidRPr="00EC421D">
        <w:t xml:space="preserve"> (42%) и городов от 500 тыс. до 1 млн. (41%). Лидером среди федеральных округов стал Уральский округ (58%).</w:t>
      </w:r>
    </w:p>
    <w:p w:rsidR="00FD58E8" w:rsidRPr="00EC421D" w:rsidRDefault="00FD58E8" w:rsidP="00FD58E8">
      <w:pPr>
        <w:spacing w:line="360" w:lineRule="auto"/>
        <w:jc w:val="center"/>
      </w:pPr>
      <w:r>
        <w:rPr>
          <w:noProof/>
        </w:rPr>
        <w:lastRenderedPageBreak/>
        <w:drawing>
          <wp:inline distT="0" distB="0" distL="0" distR="0">
            <wp:extent cx="4714875" cy="6774815"/>
            <wp:effectExtent l="0" t="0" r="952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14875" cy="6774815"/>
                    </a:xfrm>
                    <a:prstGeom prst="rect">
                      <a:avLst/>
                    </a:prstGeom>
                    <a:noFill/>
                    <a:ln>
                      <a:noFill/>
                    </a:ln>
                  </pic:spPr>
                </pic:pic>
              </a:graphicData>
            </a:graphic>
          </wp:inline>
        </w:drawing>
      </w:r>
    </w:p>
    <w:p w:rsidR="00FD58E8" w:rsidRPr="00215934" w:rsidRDefault="00FD58E8" w:rsidP="00FD58E8">
      <w:pPr>
        <w:rPr>
          <w:b/>
          <w:i/>
          <w:sz w:val="22"/>
        </w:rPr>
      </w:pPr>
      <w:r w:rsidRPr="00215934">
        <w:rPr>
          <w:b/>
          <w:i/>
          <w:sz w:val="22"/>
        </w:rPr>
        <w:t>Рисунок 10. Чтение договоров перед подписанием, % от числа респондентов в группе</w:t>
      </w:r>
    </w:p>
    <w:p w:rsidR="00FD58E8" w:rsidRPr="00964335" w:rsidRDefault="00FD58E8" w:rsidP="00FD58E8">
      <w:pPr>
        <w:jc w:val="both"/>
        <w:rPr>
          <w:sz w:val="22"/>
        </w:rPr>
      </w:pPr>
      <w:r w:rsidRPr="00964335">
        <w:rPr>
          <w:sz w:val="22"/>
        </w:rPr>
        <w:t xml:space="preserve">Формулировка вопроса: При покупке финансовой услуги очень часто между покупателем и финансовой организацией заключается договор, в котором прописываются условия оказания услуги, а также права и обязанности сторон. Скажите, пожалуйста, какое из утверждений, скорее, соответствует Вашей практике подписания таких договоров. </w:t>
      </w:r>
    </w:p>
    <w:p w:rsidR="00FD58E8" w:rsidRPr="00964335" w:rsidRDefault="00FD58E8" w:rsidP="00FD58E8">
      <w:pPr>
        <w:jc w:val="both"/>
        <w:rPr>
          <w:sz w:val="22"/>
        </w:rPr>
      </w:pPr>
      <w:r w:rsidRPr="00964335">
        <w:rPr>
          <w:sz w:val="22"/>
        </w:rPr>
        <w:t>Источник: данные НИУ ВШЭ, ноябрь 2012</w:t>
      </w:r>
    </w:p>
    <w:p w:rsidR="00FD58E8" w:rsidRPr="00EC421D" w:rsidRDefault="00FD58E8" w:rsidP="00FD58E8">
      <w:pPr>
        <w:spacing w:line="360" w:lineRule="auto"/>
        <w:jc w:val="both"/>
      </w:pPr>
    </w:p>
    <w:p w:rsidR="00FD58E8" w:rsidRPr="00EC421D" w:rsidRDefault="00FD58E8" w:rsidP="00FD58E8">
      <w:pPr>
        <w:spacing w:line="360" w:lineRule="auto"/>
        <w:ind w:firstLine="708"/>
        <w:jc w:val="both"/>
        <w:rPr>
          <w:b/>
          <w:noProof/>
          <w:lang w:eastAsia="en-GB"/>
        </w:rPr>
      </w:pPr>
      <w:r w:rsidRPr="00EC421D">
        <w:lastRenderedPageBreak/>
        <w:t xml:space="preserve">Одной из важных компетенций финансово грамотного человека является понимание того, что финансовые продукты и услуги различаются по уровню риска и уровню доходности, в том числе понимать разницу в уровне риска и дохода между сберегательными и инвестиционными продуктами. Эксперты полагают, что в сознании россиян существует представление о риске как о дихотомии - риск есть или риска нет. Люди не всегда понимают, что риски бывают разные, а тем более того, каким инструментам какой уровень риска свойственен. В 2011 г. мы задали вопрос о соотношении уровня риска и уровня доходности финансовых инструментов и получили </w:t>
      </w:r>
      <w:bookmarkStart w:id="0" w:name="_Toc315795905"/>
      <w:r w:rsidRPr="00EC421D">
        <w:t xml:space="preserve">32% правильных ответов на данный вопрос. В 2012 г. мы добавили еще одну альтернативу: риск и доходность не связаны между собой, что, к нашему удивлению, полностью изменило распределение ответов на данный вопрос. Количество правильных ответов сократилось на 12 </w:t>
      </w:r>
      <w:proofErr w:type="spellStart"/>
      <w:r w:rsidRPr="00EC421D">
        <w:t>п.п</w:t>
      </w:r>
      <w:proofErr w:type="spellEnd"/>
      <w:r w:rsidRPr="00EC421D">
        <w:t xml:space="preserve">. до 20%, при этом на 8 </w:t>
      </w:r>
      <w:proofErr w:type="spellStart"/>
      <w:r w:rsidRPr="00EC421D">
        <w:t>п.п</w:t>
      </w:r>
      <w:proofErr w:type="spellEnd"/>
      <w:r w:rsidRPr="00EC421D">
        <w:t>. выросла доля тех, кто не смог сказать даже приблизительно, а сам ответ о том, что риски и доходы не связаны, выбрали 17%  россиян.</w:t>
      </w:r>
    </w:p>
    <w:p w:rsidR="00FD58E8" w:rsidRPr="00EC421D" w:rsidRDefault="00FD58E8" w:rsidP="00FD58E8">
      <w:pPr>
        <w:spacing w:line="360" w:lineRule="auto"/>
        <w:jc w:val="both"/>
        <w:rPr>
          <w:b/>
          <w:noProof/>
          <w:lang w:eastAsia="en-GB"/>
        </w:rPr>
      </w:pPr>
    </w:p>
    <w:p w:rsidR="00FD58E8" w:rsidRPr="00EC421D" w:rsidRDefault="00FD58E8" w:rsidP="00FD58E8">
      <w:pPr>
        <w:spacing w:line="360" w:lineRule="auto"/>
        <w:jc w:val="center"/>
        <w:rPr>
          <w:b/>
        </w:rPr>
      </w:pPr>
      <w:r>
        <w:rPr>
          <w:b/>
          <w:noProof/>
        </w:rPr>
        <w:drawing>
          <wp:inline distT="0" distB="0" distL="0" distR="0">
            <wp:extent cx="4237990" cy="2759075"/>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7990" cy="2759075"/>
                    </a:xfrm>
                    <a:prstGeom prst="rect">
                      <a:avLst/>
                    </a:prstGeom>
                    <a:noFill/>
                    <a:ln>
                      <a:noFill/>
                    </a:ln>
                  </pic:spPr>
                </pic:pic>
              </a:graphicData>
            </a:graphic>
          </wp:inline>
        </w:drawing>
      </w:r>
    </w:p>
    <w:p w:rsidR="00FD58E8" w:rsidRPr="00EC421D" w:rsidRDefault="00FD58E8" w:rsidP="00FD58E8">
      <w:pPr>
        <w:jc w:val="both"/>
      </w:pPr>
    </w:p>
    <w:p w:rsidR="00FD58E8" w:rsidRPr="00215934" w:rsidRDefault="00FD58E8" w:rsidP="00FD58E8">
      <w:pPr>
        <w:rPr>
          <w:b/>
          <w:i/>
          <w:sz w:val="22"/>
        </w:rPr>
      </w:pPr>
      <w:r w:rsidRPr="00215934">
        <w:rPr>
          <w:b/>
          <w:i/>
          <w:sz w:val="22"/>
        </w:rPr>
        <w:t>Рисунок 11.  Тест на знание того, как связаны риски и доходность, % от всех респондентов (N=1600)</w:t>
      </w:r>
    </w:p>
    <w:p w:rsidR="00FD58E8" w:rsidRPr="0027075E" w:rsidRDefault="00FD58E8" w:rsidP="00FD58E8">
      <w:pPr>
        <w:jc w:val="both"/>
        <w:rPr>
          <w:sz w:val="22"/>
        </w:rPr>
      </w:pPr>
      <w:r w:rsidRPr="0027075E">
        <w:rPr>
          <w:sz w:val="22"/>
        </w:rPr>
        <w:t xml:space="preserve">Формулировка вопроса: «Выберите продолжение утверждения, которое вам кажется наиболее вероятным. На финансовых рынках…» </w:t>
      </w:r>
    </w:p>
    <w:p w:rsidR="00FD58E8" w:rsidRPr="0027075E" w:rsidRDefault="00FD58E8" w:rsidP="00FD58E8">
      <w:pPr>
        <w:jc w:val="both"/>
        <w:rPr>
          <w:sz w:val="22"/>
        </w:rPr>
      </w:pPr>
      <w:r w:rsidRPr="0027075E">
        <w:rPr>
          <w:sz w:val="22"/>
        </w:rPr>
        <w:t>Источник: данные НИУ ВШЭ</w:t>
      </w:r>
    </w:p>
    <w:p w:rsidR="00FD58E8" w:rsidRPr="00EC421D" w:rsidRDefault="00FD58E8" w:rsidP="00FD58E8">
      <w:pPr>
        <w:jc w:val="both"/>
      </w:pPr>
    </w:p>
    <w:p w:rsidR="00FD58E8" w:rsidRPr="00EC421D" w:rsidRDefault="00FD58E8" w:rsidP="00FD58E8">
      <w:pPr>
        <w:jc w:val="both"/>
      </w:pPr>
    </w:p>
    <w:p w:rsidR="00FD58E8" w:rsidRPr="00EC421D" w:rsidRDefault="00FD58E8" w:rsidP="00FD58E8">
      <w:pPr>
        <w:spacing w:line="360" w:lineRule="auto"/>
        <w:ind w:firstLine="708"/>
        <w:jc w:val="both"/>
      </w:pPr>
      <w:r w:rsidRPr="00EC421D">
        <w:t xml:space="preserve">Мужчины и женщины отвечают правильно на данный вопрос в равной степени. </w:t>
      </w:r>
      <w:proofErr w:type="gramStart"/>
      <w:r w:rsidRPr="00EC421D">
        <w:t xml:space="preserve">Молодежь до 35 лет (25-26%) по данному вопросу грамотнее людей среднего и старшего возраста, люди с высшим (28%) или незаконченным высшим образованием (30%) – грамотнее людей без высшего образования, верхние 3-5 </w:t>
      </w:r>
      <w:proofErr w:type="spellStart"/>
      <w:r w:rsidRPr="00EC421D">
        <w:t>квинтильные</w:t>
      </w:r>
      <w:proofErr w:type="spellEnd"/>
      <w:r w:rsidRPr="00EC421D">
        <w:t xml:space="preserve"> группы (23-25%) – грамотнее тех, кто принадлежит 1-2 группам, при использовании показателя субъективной оценки материального положения различия еще заметнее: 11-13% ответивших </w:t>
      </w:r>
      <w:r w:rsidRPr="00EC421D">
        <w:lastRenderedPageBreak/>
        <w:t>правильно в группах, где доходов едва хватает на еду</w:t>
      </w:r>
      <w:proofErr w:type="gramEnd"/>
      <w:r w:rsidRPr="00EC421D">
        <w:t xml:space="preserve"> и одежду, тогда как в наиболее обеспеченной группе этот показатель достигает 29%</w:t>
      </w:r>
      <w:r w:rsidRPr="00EC421D">
        <w:rPr>
          <w:rStyle w:val="a9"/>
          <w:rFonts w:eastAsiaTheme="majorEastAsia"/>
        </w:rPr>
        <w:footnoteReference w:id="4"/>
      </w:r>
      <w:r w:rsidRPr="00EC421D">
        <w:t>. Лидером в группировке по типу населенного пункта являются города от 500 тыс. до 1 млн. (30%), а среди федеральных округов – Центральный округ (32%).</w:t>
      </w:r>
    </w:p>
    <w:p w:rsidR="00FD58E8" w:rsidRPr="00EC421D" w:rsidRDefault="00FD58E8" w:rsidP="00FD58E8">
      <w:pPr>
        <w:pStyle w:val="2"/>
        <w:rPr>
          <w:b w:val="0"/>
          <w:sz w:val="24"/>
          <w:szCs w:val="24"/>
        </w:rPr>
      </w:pPr>
    </w:p>
    <w:p w:rsidR="00FD58E8" w:rsidRPr="00EC421D" w:rsidRDefault="00FD58E8" w:rsidP="00FD58E8">
      <w:pPr>
        <w:pStyle w:val="2"/>
        <w:rPr>
          <w:b w:val="0"/>
          <w:noProof/>
          <w:sz w:val="24"/>
          <w:szCs w:val="24"/>
        </w:rPr>
      </w:pPr>
    </w:p>
    <w:p w:rsidR="00FD58E8" w:rsidRPr="00EC421D" w:rsidRDefault="00FD58E8" w:rsidP="00FD58E8">
      <w:pPr>
        <w:pStyle w:val="2"/>
        <w:jc w:val="center"/>
        <w:rPr>
          <w:b w:val="0"/>
          <w:sz w:val="24"/>
          <w:szCs w:val="24"/>
        </w:rPr>
      </w:pPr>
      <w:r>
        <w:rPr>
          <w:b w:val="0"/>
          <w:noProof/>
          <w:sz w:val="24"/>
          <w:szCs w:val="24"/>
        </w:rPr>
        <w:drawing>
          <wp:inline distT="0" distB="0" distL="0" distR="0">
            <wp:extent cx="5939790" cy="7172325"/>
            <wp:effectExtent l="0" t="0" r="381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7172325"/>
                    </a:xfrm>
                    <a:prstGeom prst="rect">
                      <a:avLst/>
                    </a:prstGeom>
                    <a:noFill/>
                    <a:ln>
                      <a:noFill/>
                    </a:ln>
                  </pic:spPr>
                </pic:pic>
              </a:graphicData>
            </a:graphic>
          </wp:inline>
        </w:drawing>
      </w:r>
    </w:p>
    <w:p w:rsidR="00FD58E8" w:rsidRPr="00EC421D" w:rsidRDefault="00FD58E8" w:rsidP="00FD58E8">
      <w:pPr>
        <w:pStyle w:val="2"/>
        <w:rPr>
          <w:b w:val="0"/>
          <w:sz w:val="24"/>
          <w:szCs w:val="24"/>
        </w:rPr>
      </w:pPr>
    </w:p>
    <w:p w:rsidR="00FD58E8" w:rsidRPr="00215934" w:rsidRDefault="00FD58E8" w:rsidP="00FD58E8">
      <w:pPr>
        <w:rPr>
          <w:b/>
          <w:i/>
          <w:sz w:val="22"/>
        </w:rPr>
      </w:pPr>
      <w:r w:rsidRPr="00215934">
        <w:rPr>
          <w:b/>
          <w:i/>
          <w:sz w:val="22"/>
        </w:rPr>
        <w:t xml:space="preserve">Рисунок 12. </w:t>
      </w:r>
      <w:bookmarkEnd w:id="0"/>
      <w:r w:rsidRPr="00215934">
        <w:rPr>
          <w:b/>
          <w:i/>
          <w:sz w:val="22"/>
        </w:rPr>
        <w:t>Тест на знание того, как связаны риски и доходность, % от числа респондентов в группе</w:t>
      </w:r>
    </w:p>
    <w:p w:rsidR="00FD58E8" w:rsidRPr="00964335" w:rsidRDefault="00FD58E8" w:rsidP="00FD58E8">
      <w:pPr>
        <w:jc w:val="both"/>
        <w:rPr>
          <w:sz w:val="22"/>
        </w:rPr>
      </w:pPr>
      <w:r w:rsidRPr="00964335">
        <w:rPr>
          <w:sz w:val="22"/>
        </w:rPr>
        <w:lastRenderedPageBreak/>
        <w:t xml:space="preserve">Формулировка вопроса: «Выберите продолжение утверждения, которое вам кажется наиболее вероятным. На финансовых рынках…» </w:t>
      </w:r>
    </w:p>
    <w:p w:rsidR="00FD58E8" w:rsidRPr="00964335" w:rsidRDefault="00FD58E8" w:rsidP="00FD58E8">
      <w:pPr>
        <w:jc w:val="both"/>
        <w:rPr>
          <w:sz w:val="22"/>
        </w:rPr>
      </w:pPr>
      <w:r w:rsidRPr="00964335">
        <w:rPr>
          <w:sz w:val="22"/>
        </w:rPr>
        <w:t>Источник: данные НИУ ВШЭ, ноябрь 2012</w:t>
      </w:r>
    </w:p>
    <w:p w:rsidR="00FD58E8" w:rsidRPr="00DA6FD8" w:rsidRDefault="00FD58E8" w:rsidP="00FD58E8">
      <w:pPr>
        <w:spacing w:before="120" w:after="120" w:line="360" w:lineRule="auto"/>
        <w:ind w:firstLine="708"/>
        <w:jc w:val="both"/>
        <w:rPr>
          <w:rFonts w:eastAsia="Calibri"/>
          <w:sz w:val="26"/>
          <w:szCs w:val="26"/>
        </w:rPr>
      </w:pPr>
      <w:r w:rsidRPr="00EC421D">
        <w:rPr>
          <w:rFonts w:eastAsia="Calibri"/>
        </w:rPr>
        <w:t>На вопрос о том, знают ли люди о том, что они могут делать добровольные отчисления из своих заработков в негосударственный пенсионный фонд, чтобы получать дополнительную негосударственную пенсию, в 2012 г. положительно ответили 63% россиян. Причем с 2009 г. по 2012 г. информированность об этой возможности выросла: в 2009 г. о ней знали 49% респондентов.</w:t>
      </w:r>
      <w:r w:rsidRPr="00DA6FD8">
        <w:rPr>
          <w:rFonts w:eastAsia="Calibri"/>
          <w:sz w:val="26"/>
          <w:szCs w:val="26"/>
        </w:rPr>
        <w:t xml:space="preserve"> </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503"/>
        <w:gridCol w:w="1010"/>
        <w:gridCol w:w="850"/>
        <w:gridCol w:w="850"/>
        <w:gridCol w:w="850"/>
      </w:tblGrid>
      <w:tr w:rsidR="00FD58E8" w:rsidRPr="00964335" w:rsidTr="00792C5B">
        <w:trPr>
          <w:jc w:val="center"/>
        </w:trPr>
        <w:tc>
          <w:tcPr>
            <w:tcW w:w="4503" w:type="dxa"/>
            <w:shd w:val="clear" w:color="auto" w:fill="4F81BD"/>
          </w:tcPr>
          <w:p w:rsidR="00FD58E8" w:rsidRPr="00964335" w:rsidRDefault="00FD58E8" w:rsidP="00792C5B">
            <w:pPr>
              <w:spacing w:before="120" w:after="120"/>
              <w:jc w:val="both"/>
              <w:rPr>
                <w:rFonts w:eastAsia="Calibri"/>
                <w:b/>
                <w:bCs/>
                <w:color w:val="FFFFFF"/>
              </w:rPr>
            </w:pPr>
          </w:p>
        </w:tc>
        <w:tc>
          <w:tcPr>
            <w:tcW w:w="1010" w:type="dxa"/>
            <w:shd w:val="clear" w:color="auto" w:fill="4F81BD"/>
            <w:hideMark/>
          </w:tcPr>
          <w:p w:rsidR="00FD58E8" w:rsidRPr="00964335" w:rsidRDefault="00FD58E8" w:rsidP="00792C5B">
            <w:pPr>
              <w:spacing w:before="120" w:after="120"/>
              <w:jc w:val="center"/>
              <w:rPr>
                <w:rFonts w:eastAsia="Calibri"/>
                <w:b/>
                <w:bCs/>
                <w:color w:val="FFFFFF"/>
              </w:rPr>
            </w:pPr>
            <w:r w:rsidRPr="00964335">
              <w:rPr>
                <w:rFonts w:eastAsia="Calibri"/>
                <w:b/>
                <w:bCs/>
                <w:color w:val="FFFFFF"/>
              </w:rPr>
              <w:t>2009</w:t>
            </w:r>
          </w:p>
        </w:tc>
        <w:tc>
          <w:tcPr>
            <w:tcW w:w="850" w:type="dxa"/>
            <w:shd w:val="clear" w:color="auto" w:fill="4F81BD"/>
            <w:hideMark/>
          </w:tcPr>
          <w:p w:rsidR="00FD58E8" w:rsidRPr="00964335" w:rsidRDefault="00FD58E8" w:rsidP="00792C5B">
            <w:pPr>
              <w:spacing w:before="120" w:after="120"/>
              <w:jc w:val="center"/>
              <w:rPr>
                <w:rFonts w:eastAsia="Calibri"/>
                <w:b/>
                <w:bCs/>
                <w:color w:val="FFFFFF"/>
              </w:rPr>
            </w:pPr>
            <w:r w:rsidRPr="00964335">
              <w:rPr>
                <w:rFonts w:eastAsia="Calibri"/>
                <w:b/>
                <w:bCs/>
                <w:color w:val="FFFFFF"/>
              </w:rPr>
              <w:t>2010</w:t>
            </w:r>
          </w:p>
        </w:tc>
        <w:tc>
          <w:tcPr>
            <w:tcW w:w="850" w:type="dxa"/>
            <w:shd w:val="clear" w:color="auto" w:fill="4F81BD"/>
            <w:hideMark/>
          </w:tcPr>
          <w:p w:rsidR="00FD58E8" w:rsidRPr="00964335" w:rsidRDefault="00FD58E8" w:rsidP="00792C5B">
            <w:pPr>
              <w:spacing w:before="120" w:after="120"/>
              <w:jc w:val="center"/>
              <w:rPr>
                <w:rFonts w:eastAsia="Calibri"/>
                <w:b/>
                <w:bCs/>
                <w:color w:val="FFFFFF"/>
              </w:rPr>
            </w:pPr>
            <w:r w:rsidRPr="00964335">
              <w:rPr>
                <w:rFonts w:eastAsia="Calibri"/>
                <w:b/>
                <w:bCs/>
                <w:color w:val="FFFFFF"/>
              </w:rPr>
              <w:t>2011</w:t>
            </w:r>
          </w:p>
        </w:tc>
        <w:tc>
          <w:tcPr>
            <w:tcW w:w="850" w:type="dxa"/>
            <w:shd w:val="clear" w:color="auto" w:fill="4F81BD"/>
          </w:tcPr>
          <w:p w:rsidR="00FD58E8" w:rsidRPr="00964335" w:rsidRDefault="00FD58E8" w:rsidP="00792C5B">
            <w:pPr>
              <w:spacing w:before="120" w:after="120"/>
              <w:jc w:val="center"/>
              <w:rPr>
                <w:rFonts w:eastAsia="Calibri"/>
                <w:b/>
                <w:bCs/>
                <w:color w:val="FFFFFF"/>
              </w:rPr>
            </w:pPr>
            <w:r w:rsidRPr="00964335">
              <w:rPr>
                <w:rFonts w:eastAsia="Calibri"/>
                <w:b/>
                <w:bCs/>
                <w:color w:val="FFFFFF"/>
              </w:rPr>
              <w:t>2012</w:t>
            </w:r>
          </w:p>
        </w:tc>
      </w:tr>
      <w:tr w:rsidR="00FD58E8" w:rsidRPr="00964335" w:rsidTr="00792C5B">
        <w:trPr>
          <w:jc w:val="center"/>
        </w:trPr>
        <w:tc>
          <w:tcPr>
            <w:tcW w:w="4503" w:type="dxa"/>
            <w:tcBorders>
              <w:top w:val="single" w:sz="8" w:space="0" w:color="4F81BD"/>
              <w:left w:val="single" w:sz="8" w:space="0" w:color="4F81BD"/>
              <w:bottom w:val="single" w:sz="8" w:space="0" w:color="4F81BD"/>
            </w:tcBorders>
            <w:shd w:val="clear" w:color="auto" w:fill="auto"/>
            <w:hideMark/>
          </w:tcPr>
          <w:p w:rsidR="00FD58E8" w:rsidRPr="00964335" w:rsidRDefault="00FD58E8" w:rsidP="00792C5B">
            <w:pPr>
              <w:spacing w:before="120" w:after="120"/>
              <w:jc w:val="both"/>
              <w:rPr>
                <w:rFonts w:eastAsia="Calibri"/>
                <w:b/>
                <w:bCs/>
              </w:rPr>
            </w:pPr>
            <w:r w:rsidRPr="00964335">
              <w:rPr>
                <w:rFonts w:eastAsia="Calibri"/>
                <w:bCs/>
              </w:rPr>
              <w:t>Да, знаю</w:t>
            </w:r>
          </w:p>
        </w:tc>
        <w:tc>
          <w:tcPr>
            <w:tcW w:w="1010" w:type="dxa"/>
            <w:tcBorders>
              <w:top w:val="single" w:sz="8" w:space="0" w:color="4F81BD"/>
              <w:bottom w:val="single" w:sz="8" w:space="0" w:color="4F81BD"/>
            </w:tcBorders>
            <w:shd w:val="clear" w:color="auto" w:fill="auto"/>
            <w:hideMark/>
          </w:tcPr>
          <w:p w:rsidR="00FD58E8" w:rsidRPr="00964335" w:rsidRDefault="00FD58E8" w:rsidP="00792C5B">
            <w:pPr>
              <w:spacing w:before="120" w:after="120"/>
              <w:jc w:val="center"/>
              <w:rPr>
                <w:rFonts w:eastAsia="Calibri"/>
              </w:rPr>
            </w:pPr>
            <w:r w:rsidRPr="00964335">
              <w:rPr>
                <w:rFonts w:eastAsia="Calibri"/>
              </w:rPr>
              <w:t>49</w:t>
            </w:r>
          </w:p>
        </w:tc>
        <w:tc>
          <w:tcPr>
            <w:tcW w:w="850" w:type="dxa"/>
            <w:tcBorders>
              <w:top w:val="single" w:sz="8" w:space="0" w:color="4F81BD"/>
              <w:bottom w:val="single" w:sz="8" w:space="0" w:color="4F81BD"/>
            </w:tcBorders>
            <w:shd w:val="clear" w:color="auto" w:fill="auto"/>
            <w:hideMark/>
          </w:tcPr>
          <w:p w:rsidR="00FD58E8" w:rsidRPr="00964335" w:rsidRDefault="00FD58E8" w:rsidP="00792C5B">
            <w:pPr>
              <w:spacing w:before="120" w:after="120"/>
              <w:jc w:val="center"/>
              <w:rPr>
                <w:rFonts w:eastAsia="Calibri"/>
              </w:rPr>
            </w:pPr>
            <w:r w:rsidRPr="00964335">
              <w:rPr>
                <w:rFonts w:eastAsia="Calibri"/>
              </w:rPr>
              <w:t>53</w:t>
            </w:r>
          </w:p>
        </w:tc>
        <w:tc>
          <w:tcPr>
            <w:tcW w:w="850" w:type="dxa"/>
            <w:tcBorders>
              <w:top w:val="single" w:sz="8" w:space="0" w:color="4F81BD"/>
              <w:bottom w:val="single" w:sz="8" w:space="0" w:color="4F81BD"/>
            </w:tcBorders>
            <w:shd w:val="clear" w:color="auto" w:fill="auto"/>
            <w:hideMark/>
          </w:tcPr>
          <w:p w:rsidR="00FD58E8" w:rsidRPr="00964335" w:rsidRDefault="00FD58E8" w:rsidP="00792C5B">
            <w:pPr>
              <w:spacing w:before="120" w:after="120"/>
              <w:jc w:val="center"/>
              <w:rPr>
                <w:rFonts w:eastAsia="Calibri"/>
              </w:rPr>
            </w:pPr>
            <w:r w:rsidRPr="00964335">
              <w:rPr>
                <w:rFonts w:eastAsia="Calibri"/>
              </w:rPr>
              <w:t>63</w:t>
            </w:r>
          </w:p>
        </w:tc>
        <w:tc>
          <w:tcPr>
            <w:tcW w:w="850" w:type="dxa"/>
            <w:tcBorders>
              <w:top w:val="single" w:sz="8" w:space="0" w:color="4F81BD"/>
              <w:bottom w:val="single" w:sz="8" w:space="0" w:color="4F81BD"/>
              <w:right w:val="single" w:sz="8" w:space="0" w:color="4F81BD"/>
            </w:tcBorders>
            <w:shd w:val="clear" w:color="auto" w:fill="auto"/>
          </w:tcPr>
          <w:p w:rsidR="00FD58E8" w:rsidRPr="00964335" w:rsidRDefault="00FD58E8" w:rsidP="00792C5B">
            <w:pPr>
              <w:spacing w:before="120" w:after="120"/>
              <w:jc w:val="center"/>
              <w:rPr>
                <w:rFonts w:eastAsia="Calibri"/>
              </w:rPr>
            </w:pPr>
            <w:r w:rsidRPr="00964335">
              <w:rPr>
                <w:rFonts w:eastAsia="Calibri"/>
              </w:rPr>
              <w:t>63</w:t>
            </w:r>
          </w:p>
        </w:tc>
      </w:tr>
      <w:tr w:rsidR="00FD58E8" w:rsidRPr="00964335" w:rsidTr="00792C5B">
        <w:trPr>
          <w:jc w:val="center"/>
        </w:trPr>
        <w:tc>
          <w:tcPr>
            <w:tcW w:w="4503" w:type="dxa"/>
            <w:shd w:val="clear" w:color="auto" w:fill="auto"/>
            <w:hideMark/>
          </w:tcPr>
          <w:p w:rsidR="00FD58E8" w:rsidRPr="00964335" w:rsidRDefault="00FD58E8" w:rsidP="00792C5B">
            <w:pPr>
              <w:spacing w:before="120" w:after="120"/>
              <w:jc w:val="both"/>
              <w:rPr>
                <w:rFonts w:eastAsia="Calibri"/>
                <w:b/>
                <w:bCs/>
              </w:rPr>
            </w:pPr>
            <w:r w:rsidRPr="00964335">
              <w:rPr>
                <w:rFonts w:eastAsia="Calibri"/>
                <w:bCs/>
              </w:rPr>
              <w:t>Нет, не знаю</w:t>
            </w:r>
          </w:p>
        </w:tc>
        <w:tc>
          <w:tcPr>
            <w:tcW w:w="1010" w:type="dxa"/>
            <w:shd w:val="clear" w:color="auto" w:fill="auto"/>
            <w:hideMark/>
          </w:tcPr>
          <w:p w:rsidR="00FD58E8" w:rsidRPr="00964335" w:rsidRDefault="00FD58E8" w:rsidP="00792C5B">
            <w:pPr>
              <w:spacing w:before="120" w:after="120"/>
              <w:jc w:val="center"/>
              <w:rPr>
                <w:rFonts w:eastAsia="Calibri"/>
              </w:rPr>
            </w:pPr>
            <w:r w:rsidRPr="00964335">
              <w:rPr>
                <w:rFonts w:eastAsia="Calibri"/>
              </w:rPr>
              <w:t>28</w:t>
            </w:r>
          </w:p>
        </w:tc>
        <w:tc>
          <w:tcPr>
            <w:tcW w:w="850" w:type="dxa"/>
            <w:shd w:val="clear" w:color="auto" w:fill="auto"/>
            <w:hideMark/>
          </w:tcPr>
          <w:p w:rsidR="00FD58E8" w:rsidRPr="00964335" w:rsidRDefault="00FD58E8" w:rsidP="00792C5B">
            <w:pPr>
              <w:spacing w:before="120" w:after="120"/>
              <w:jc w:val="center"/>
              <w:rPr>
                <w:rFonts w:eastAsia="Calibri"/>
              </w:rPr>
            </w:pPr>
            <w:r w:rsidRPr="00964335">
              <w:rPr>
                <w:rFonts w:eastAsia="Calibri"/>
              </w:rPr>
              <w:t>23</w:t>
            </w:r>
          </w:p>
        </w:tc>
        <w:tc>
          <w:tcPr>
            <w:tcW w:w="850" w:type="dxa"/>
            <w:shd w:val="clear" w:color="auto" w:fill="auto"/>
            <w:hideMark/>
          </w:tcPr>
          <w:p w:rsidR="00FD58E8" w:rsidRPr="00964335" w:rsidRDefault="00FD58E8" w:rsidP="00792C5B">
            <w:pPr>
              <w:spacing w:before="120" w:after="120"/>
              <w:jc w:val="center"/>
              <w:rPr>
                <w:rFonts w:eastAsia="Calibri"/>
              </w:rPr>
            </w:pPr>
            <w:r w:rsidRPr="00964335">
              <w:rPr>
                <w:rFonts w:eastAsia="Calibri"/>
              </w:rPr>
              <w:t>17</w:t>
            </w:r>
          </w:p>
        </w:tc>
        <w:tc>
          <w:tcPr>
            <w:tcW w:w="850" w:type="dxa"/>
            <w:shd w:val="clear" w:color="auto" w:fill="auto"/>
          </w:tcPr>
          <w:p w:rsidR="00FD58E8" w:rsidRPr="00964335" w:rsidRDefault="00FD58E8" w:rsidP="00792C5B">
            <w:pPr>
              <w:spacing w:before="120" w:after="120"/>
              <w:jc w:val="center"/>
              <w:rPr>
                <w:rFonts w:eastAsia="Calibri"/>
              </w:rPr>
            </w:pPr>
            <w:r w:rsidRPr="00964335">
              <w:rPr>
                <w:rFonts w:eastAsia="Calibri"/>
              </w:rPr>
              <w:t>18</w:t>
            </w:r>
          </w:p>
        </w:tc>
      </w:tr>
      <w:tr w:rsidR="00FD58E8" w:rsidRPr="00964335" w:rsidTr="00792C5B">
        <w:trPr>
          <w:jc w:val="center"/>
        </w:trPr>
        <w:tc>
          <w:tcPr>
            <w:tcW w:w="4503" w:type="dxa"/>
            <w:tcBorders>
              <w:top w:val="single" w:sz="8" w:space="0" w:color="4F81BD"/>
              <w:left w:val="single" w:sz="8" w:space="0" w:color="4F81BD"/>
              <w:bottom w:val="single" w:sz="8" w:space="0" w:color="4F81BD"/>
            </w:tcBorders>
            <w:shd w:val="clear" w:color="auto" w:fill="auto"/>
            <w:hideMark/>
          </w:tcPr>
          <w:p w:rsidR="00FD58E8" w:rsidRPr="00964335" w:rsidRDefault="00FD58E8" w:rsidP="00792C5B">
            <w:pPr>
              <w:spacing w:before="120" w:after="120"/>
              <w:jc w:val="both"/>
              <w:rPr>
                <w:rFonts w:eastAsia="Calibri"/>
                <w:b/>
                <w:bCs/>
              </w:rPr>
            </w:pPr>
            <w:proofErr w:type="spellStart"/>
            <w:r w:rsidRPr="00964335">
              <w:rPr>
                <w:rFonts w:eastAsia="Calibri"/>
                <w:bCs/>
              </w:rPr>
              <w:t>Миссинги</w:t>
            </w:r>
            <w:proofErr w:type="spellEnd"/>
          </w:p>
        </w:tc>
        <w:tc>
          <w:tcPr>
            <w:tcW w:w="1010" w:type="dxa"/>
            <w:tcBorders>
              <w:top w:val="single" w:sz="8" w:space="0" w:color="4F81BD"/>
              <w:bottom w:val="single" w:sz="8" w:space="0" w:color="4F81BD"/>
            </w:tcBorders>
            <w:shd w:val="clear" w:color="auto" w:fill="auto"/>
            <w:hideMark/>
          </w:tcPr>
          <w:p w:rsidR="00FD58E8" w:rsidRPr="00964335" w:rsidRDefault="00FD58E8" w:rsidP="00792C5B">
            <w:pPr>
              <w:spacing w:before="120" w:after="120"/>
              <w:jc w:val="center"/>
              <w:rPr>
                <w:rFonts w:eastAsia="Calibri"/>
              </w:rPr>
            </w:pPr>
            <w:r w:rsidRPr="00964335">
              <w:rPr>
                <w:rFonts w:eastAsia="Calibri"/>
              </w:rPr>
              <w:t>23</w:t>
            </w:r>
          </w:p>
        </w:tc>
        <w:tc>
          <w:tcPr>
            <w:tcW w:w="850" w:type="dxa"/>
            <w:tcBorders>
              <w:top w:val="single" w:sz="8" w:space="0" w:color="4F81BD"/>
              <w:bottom w:val="single" w:sz="8" w:space="0" w:color="4F81BD"/>
            </w:tcBorders>
            <w:shd w:val="clear" w:color="auto" w:fill="auto"/>
            <w:hideMark/>
          </w:tcPr>
          <w:p w:rsidR="00FD58E8" w:rsidRPr="00964335" w:rsidRDefault="00FD58E8" w:rsidP="00792C5B">
            <w:pPr>
              <w:spacing w:before="120" w:after="120"/>
              <w:jc w:val="center"/>
              <w:rPr>
                <w:rFonts w:eastAsia="Calibri"/>
              </w:rPr>
            </w:pPr>
            <w:r w:rsidRPr="00964335">
              <w:rPr>
                <w:rFonts w:eastAsia="Calibri"/>
              </w:rPr>
              <w:t>24</w:t>
            </w:r>
          </w:p>
        </w:tc>
        <w:tc>
          <w:tcPr>
            <w:tcW w:w="850" w:type="dxa"/>
            <w:tcBorders>
              <w:top w:val="single" w:sz="8" w:space="0" w:color="4F81BD"/>
              <w:bottom w:val="single" w:sz="8" w:space="0" w:color="4F81BD"/>
            </w:tcBorders>
            <w:shd w:val="clear" w:color="auto" w:fill="auto"/>
            <w:hideMark/>
          </w:tcPr>
          <w:p w:rsidR="00FD58E8" w:rsidRPr="00964335" w:rsidRDefault="00FD58E8" w:rsidP="00792C5B">
            <w:pPr>
              <w:spacing w:before="120" w:after="120"/>
              <w:jc w:val="center"/>
              <w:rPr>
                <w:rFonts w:eastAsia="Calibri"/>
              </w:rPr>
            </w:pPr>
            <w:r w:rsidRPr="00964335">
              <w:rPr>
                <w:rFonts w:eastAsia="Calibri"/>
              </w:rPr>
              <w:t>20</w:t>
            </w:r>
          </w:p>
        </w:tc>
        <w:tc>
          <w:tcPr>
            <w:tcW w:w="850" w:type="dxa"/>
            <w:tcBorders>
              <w:top w:val="single" w:sz="8" w:space="0" w:color="4F81BD"/>
              <w:bottom w:val="single" w:sz="8" w:space="0" w:color="4F81BD"/>
              <w:right w:val="single" w:sz="8" w:space="0" w:color="4F81BD"/>
            </w:tcBorders>
            <w:shd w:val="clear" w:color="auto" w:fill="auto"/>
          </w:tcPr>
          <w:p w:rsidR="00FD58E8" w:rsidRPr="00964335" w:rsidRDefault="00FD58E8" w:rsidP="00792C5B">
            <w:pPr>
              <w:spacing w:before="120" w:after="120"/>
              <w:jc w:val="center"/>
              <w:rPr>
                <w:rFonts w:eastAsia="Calibri"/>
              </w:rPr>
            </w:pPr>
            <w:r w:rsidRPr="00964335">
              <w:rPr>
                <w:rFonts w:eastAsia="Calibri"/>
              </w:rPr>
              <w:t>19</w:t>
            </w:r>
          </w:p>
        </w:tc>
      </w:tr>
      <w:tr w:rsidR="00FD58E8" w:rsidRPr="00964335" w:rsidTr="00792C5B">
        <w:trPr>
          <w:jc w:val="center"/>
        </w:trPr>
        <w:tc>
          <w:tcPr>
            <w:tcW w:w="4503" w:type="dxa"/>
            <w:shd w:val="clear" w:color="auto" w:fill="auto"/>
            <w:hideMark/>
          </w:tcPr>
          <w:p w:rsidR="00FD58E8" w:rsidRPr="00964335" w:rsidRDefault="00FD58E8" w:rsidP="00792C5B">
            <w:pPr>
              <w:spacing w:before="120" w:after="120"/>
              <w:jc w:val="both"/>
              <w:rPr>
                <w:rFonts w:eastAsia="Calibri"/>
                <w:b/>
                <w:bCs/>
              </w:rPr>
            </w:pPr>
            <w:r w:rsidRPr="00964335">
              <w:rPr>
                <w:rFonts w:eastAsia="Calibri"/>
                <w:bCs/>
              </w:rPr>
              <w:t>Всего опрошенных, человек</w:t>
            </w:r>
          </w:p>
        </w:tc>
        <w:tc>
          <w:tcPr>
            <w:tcW w:w="1010" w:type="dxa"/>
            <w:shd w:val="clear" w:color="auto" w:fill="auto"/>
            <w:hideMark/>
          </w:tcPr>
          <w:p w:rsidR="00FD58E8" w:rsidRPr="00964335" w:rsidRDefault="00FD58E8" w:rsidP="00792C5B">
            <w:pPr>
              <w:spacing w:before="120" w:after="120"/>
              <w:jc w:val="center"/>
              <w:rPr>
                <w:rFonts w:eastAsia="Calibri"/>
              </w:rPr>
            </w:pPr>
            <w:r w:rsidRPr="00964335">
              <w:rPr>
                <w:rFonts w:eastAsia="Calibri"/>
              </w:rPr>
              <w:t>1596</w:t>
            </w:r>
          </w:p>
        </w:tc>
        <w:tc>
          <w:tcPr>
            <w:tcW w:w="850" w:type="dxa"/>
            <w:shd w:val="clear" w:color="auto" w:fill="auto"/>
            <w:hideMark/>
          </w:tcPr>
          <w:p w:rsidR="00FD58E8" w:rsidRPr="00964335" w:rsidRDefault="00FD58E8" w:rsidP="00792C5B">
            <w:pPr>
              <w:spacing w:before="120" w:after="120"/>
              <w:jc w:val="center"/>
              <w:rPr>
                <w:rFonts w:eastAsia="Calibri"/>
              </w:rPr>
            </w:pPr>
            <w:r w:rsidRPr="00964335">
              <w:rPr>
                <w:rFonts w:eastAsia="Calibri"/>
              </w:rPr>
              <w:t>1601</w:t>
            </w:r>
          </w:p>
        </w:tc>
        <w:tc>
          <w:tcPr>
            <w:tcW w:w="850" w:type="dxa"/>
            <w:shd w:val="clear" w:color="auto" w:fill="auto"/>
            <w:hideMark/>
          </w:tcPr>
          <w:p w:rsidR="00FD58E8" w:rsidRPr="00964335" w:rsidRDefault="00FD58E8" w:rsidP="00792C5B">
            <w:pPr>
              <w:spacing w:before="120" w:after="120"/>
              <w:jc w:val="center"/>
              <w:rPr>
                <w:rFonts w:eastAsia="Calibri"/>
              </w:rPr>
            </w:pPr>
            <w:r w:rsidRPr="00964335">
              <w:rPr>
                <w:rFonts w:eastAsia="Calibri"/>
              </w:rPr>
              <w:t>1602</w:t>
            </w:r>
          </w:p>
        </w:tc>
        <w:tc>
          <w:tcPr>
            <w:tcW w:w="850" w:type="dxa"/>
            <w:shd w:val="clear" w:color="auto" w:fill="auto"/>
          </w:tcPr>
          <w:p w:rsidR="00FD58E8" w:rsidRPr="00964335" w:rsidRDefault="00FD58E8" w:rsidP="00792C5B">
            <w:pPr>
              <w:spacing w:before="120" w:after="120"/>
              <w:jc w:val="center"/>
              <w:rPr>
                <w:rFonts w:eastAsia="Calibri"/>
              </w:rPr>
            </w:pPr>
            <w:r w:rsidRPr="00964335">
              <w:rPr>
                <w:rFonts w:eastAsia="Calibri"/>
              </w:rPr>
              <w:t>1608</w:t>
            </w:r>
          </w:p>
        </w:tc>
      </w:tr>
    </w:tbl>
    <w:p w:rsidR="00FD58E8" w:rsidRPr="00215934" w:rsidRDefault="00FD58E8" w:rsidP="00FD58E8">
      <w:pPr>
        <w:spacing w:before="120" w:after="120"/>
        <w:rPr>
          <w:rFonts w:eastAsia="Calibri"/>
          <w:b/>
          <w:i/>
          <w:sz w:val="22"/>
        </w:rPr>
      </w:pPr>
      <w:r w:rsidRPr="00215934">
        <w:rPr>
          <w:rFonts w:eastAsia="Calibri"/>
          <w:b/>
          <w:i/>
          <w:sz w:val="22"/>
          <w:lang w:val="x-none"/>
        </w:rPr>
        <w:t xml:space="preserve">Таблица </w:t>
      </w:r>
      <w:r w:rsidRPr="00215934">
        <w:rPr>
          <w:rFonts w:eastAsia="Calibri"/>
          <w:b/>
          <w:i/>
          <w:sz w:val="22"/>
        </w:rPr>
        <w:t>3.</w:t>
      </w:r>
      <w:r w:rsidRPr="00215934">
        <w:rPr>
          <w:rFonts w:eastAsia="Calibri"/>
          <w:b/>
          <w:i/>
          <w:sz w:val="22"/>
          <w:lang w:val="x-none"/>
        </w:rPr>
        <w:t xml:space="preserve"> Информированность о возможности делать отчисления  на дополнительную пенсию, % всех респондентов</w:t>
      </w:r>
    </w:p>
    <w:p w:rsidR="00FD58E8" w:rsidRPr="00964335" w:rsidRDefault="00FD58E8" w:rsidP="00FD58E8">
      <w:pPr>
        <w:spacing w:before="120" w:after="120"/>
        <w:jc w:val="both"/>
        <w:rPr>
          <w:rFonts w:eastAsia="Calibri"/>
          <w:sz w:val="22"/>
        </w:rPr>
      </w:pPr>
      <w:r w:rsidRPr="00964335">
        <w:rPr>
          <w:rFonts w:eastAsia="Calibri"/>
          <w:sz w:val="22"/>
        </w:rPr>
        <w:t>Формулировка вопроса:</w:t>
      </w:r>
      <w:r w:rsidRPr="00964335">
        <w:rPr>
          <w:rFonts w:eastAsia="Calibri"/>
          <w:sz w:val="22"/>
          <w:lang w:eastAsia="en-US"/>
        </w:rPr>
        <w:t xml:space="preserve"> </w:t>
      </w:r>
      <w:r w:rsidRPr="00964335">
        <w:rPr>
          <w:rFonts w:eastAsia="Calibri"/>
          <w:sz w:val="22"/>
        </w:rPr>
        <w:t>Вы знаете, что вы можете делать добровольные отчисления из своих заработков в негосударственный пенсионный фонд, чтобы после выхода на пенсию получать дополнительную негосударственную пенсию? /один ответ/</w:t>
      </w:r>
    </w:p>
    <w:p w:rsidR="00FD58E8" w:rsidRPr="00964335" w:rsidRDefault="00FD58E8" w:rsidP="00FD58E8">
      <w:pPr>
        <w:spacing w:before="120" w:after="120"/>
        <w:jc w:val="both"/>
        <w:rPr>
          <w:rFonts w:eastAsia="Calibri"/>
          <w:sz w:val="22"/>
        </w:rPr>
      </w:pPr>
      <w:r w:rsidRPr="00964335">
        <w:rPr>
          <w:sz w:val="22"/>
        </w:rPr>
        <w:t>Источник: данные НИУ ВШЭ (2009-2012)</w:t>
      </w:r>
    </w:p>
    <w:p w:rsidR="00FD58E8" w:rsidRDefault="00FD58E8" w:rsidP="00FD58E8">
      <w:pPr>
        <w:spacing w:before="120" w:after="120" w:line="360" w:lineRule="auto"/>
        <w:ind w:firstLine="708"/>
        <w:jc w:val="both"/>
        <w:rPr>
          <w:rFonts w:eastAsia="Calibri"/>
        </w:rPr>
      </w:pPr>
    </w:p>
    <w:p w:rsidR="00FD58E8" w:rsidRPr="00EC421D" w:rsidRDefault="00FD58E8" w:rsidP="00FD58E8">
      <w:pPr>
        <w:spacing w:before="120" w:after="120" w:line="360" w:lineRule="auto"/>
        <w:ind w:firstLine="708"/>
        <w:jc w:val="both"/>
        <w:rPr>
          <w:rFonts w:eastAsia="Calibri"/>
        </w:rPr>
      </w:pPr>
      <w:r w:rsidRPr="00EC421D">
        <w:rPr>
          <w:rFonts w:eastAsia="Calibri"/>
        </w:rPr>
        <w:t>Однако пока немногие воспользовались данной возможностью и стали делать добровольные отчисления в такой фонд. Доля тех, кто делает добровольные отчисления на пенсию, за указанный период не увеличилась и остается на уровне 5% россиян. За последний год не произошло никаких изменений – ни в поведении, ни в намерениях россиян делать самостоятельные отчисления на дополнительную пенсию.</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6046"/>
        <w:gridCol w:w="996"/>
        <w:gridCol w:w="843"/>
        <w:gridCol w:w="843"/>
        <w:gridCol w:w="843"/>
      </w:tblGrid>
      <w:tr w:rsidR="00FD58E8" w:rsidRPr="00964335" w:rsidTr="00792C5B">
        <w:trPr>
          <w:jc w:val="center"/>
        </w:trPr>
        <w:tc>
          <w:tcPr>
            <w:tcW w:w="6046" w:type="dxa"/>
            <w:shd w:val="clear" w:color="auto" w:fill="4F81BD"/>
          </w:tcPr>
          <w:p w:rsidR="00FD58E8" w:rsidRPr="00964335" w:rsidRDefault="00FD58E8" w:rsidP="00792C5B">
            <w:pPr>
              <w:spacing w:before="120" w:after="120"/>
              <w:jc w:val="both"/>
              <w:rPr>
                <w:rFonts w:eastAsia="Calibri"/>
                <w:b/>
                <w:bCs/>
                <w:color w:val="FFFFFF"/>
              </w:rPr>
            </w:pPr>
          </w:p>
        </w:tc>
        <w:tc>
          <w:tcPr>
            <w:tcW w:w="996" w:type="dxa"/>
            <w:shd w:val="clear" w:color="auto" w:fill="4F81BD"/>
            <w:hideMark/>
          </w:tcPr>
          <w:p w:rsidR="00FD58E8" w:rsidRPr="00964335" w:rsidRDefault="00FD58E8" w:rsidP="00792C5B">
            <w:pPr>
              <w:spacing w:before="120" w:after="120"/>
              <w:jc w:val="center"/>
              <w:rPr>
                <w:rFonts w:eastAsia="Calibri"/>
                <w:b/>
                <w:bCs/>
                <w:color w:val="FFFFFF"/>
              </w:rPr>
            </w:pPr>
            <w:r w:rsidRPr="00964335">
              <w:rPr>
                <w:rFonts w:eastAsia="Calibri"/>
                <w:b/>
                <w:bCs/>
                <w:color w:val="FFFFFF"/>
              </w:rPr>
              <w:t>2009</w:t>
            </w:r>
          </w:p>
        </w:tc>
        <w:tc>
          <w:tcPr>
            <w:tcW w:w="843" w:type="dxa"/>
            <w:shd w:val="clear" w:color="auto" w:fill="4F81BD"/>
            <w:hideMark/>
          </w:tcPr>
          <w:p w:rsidR="00FD58E8" w:rsidRPr="00964335" w:rsidRDefault="00FD58E8" w:rsidP="00792C5B">
            <w:pPr>
              <w:spacing w:before="120" w:after="120"/>
              <w:jc w:val="center"/>
              <w:rPr>
                <w:rFonts w:eastAsia="Calibri"/>
                <w:b/>
                <w:bCs/>
                <w:color w:val="FFFFFF"/>
              </w:rPr>
            </w:pPr>
            <w:r w:rsidRPr="00964335">
              <w:rPr>
                <w:rFonts w:eastAsia="Calibri"/>
                <w:b/>
                <w:bCs/>
                <w:color w:val="FFFFFF"/>
              </w:rPr>
              <w:t>2010</w:t>
            </w:r>
          </w:p>
        </w:tc>
        <w:tc>
          <w:tcPr>
            <w:tcW w:w="843" w:type="dxa"/>
            <w:shd w:val="clear" w:color="auto" w:fill="4F81BD"/>
            <w:hideMark/>
          </w:tcPr>
          <w:p w:rsidR="00FD58E8" w:rsidRPr="00964335" w:rsidRDefault="00FD58E8" w:rsidP="00792C5B">
            <w:pPr>
              <w:spacing w:before="120" w:after="120"/>
              <w:jc w:val="center"/>
              <w:rPr>
                <w:rFonts w:eastAsia="Calibri"/>
                <w:b/>
                <w:bCs/>
                <w:color w:val="FFFFFF"/>
              </w:rPr>
            </w:pPr>
            <w:r w:rsidRPr="00964335">
              <w:rPr>
                <w:rFonts w:eastAsia="Calibri"/>
                <w:b/>
                <w:bCs/>
                <w:color w:val="FFFFFF"/>
              </w:rPr>
              <w:t>2011</w:t>
            </w:r>
          </w:p>
        </w:tc>
        <w:tc>
          <w:tcPr>
            <w:tcW w:w="843" w:type="dxa"/>
            <w:shd w:val="clear" w:color="auto" w:fill="4F81BD"/>
          </w:tcPr>
          <w:p w:rsidR="00FD58E8" w:rsidRPr="00964335" w:rsidRDefault="00FD58E8" w:rsidP="00792C5B">
            <w:pPr>
              <w:spacing w:before="120" w:after="120"/>
              <w:jc w:val="center"/>
              <w:rPr>
                <w:rFonts w:eastAsia="Calibri"/>
                <w:b/>
                <w:bCs/>
                <w:color w:val="FFFFFF"/>
              </w:rPr>
            </w:pPr>
            <w:r w:rsidRPr="00964335">
              <w:rPr>
                <w:rFonts w:eastAsia="Calibri"/>
                <w:b/>
                <w:bCs/>
                <w:color w:val="FFFFFF"/>
              </w:rPr>
              <w:t>2012</w:t>
            </w:r>
          </w:p>
        </w:tc>
      </w:tr>
      <w:tr w:rsidR="00FD58E8" w:rsidRPr="00964335" w:rsidTr="00792C5B">
        <w:trPr>
          <w:jc w:val="center"/>
        </w:trPr>
        <w:tc>
          <w:tcPr>
            <w:tcW w:w="6046" w:type="dxa"/>
            <w:tcBorders>
              <w:top w:val="single" w:sz="8" w:space="0" w:color="4F81BD"/>
              <w:left w:val="single" w:sz="8" w:space="0" w:color="4F81BD"/>
              <w:bottom w:val="single" w:sz="8" w:space="0" w:color="4F81BD"/>
            </w:tcBorders>
            <w:shd w:val="clear" w:color="auto" w:fill="auto"/>
            <w:hideMark/>
          </w:tcPr>
          <w:p w:rsidR="00FD58E8" w:rsidRPr="00964335" w:rsidRDefault="00FD58E8" w:rsidP="00792C5B">
            <w:pPr>
              <w:spacing w:before="120" w:after="120"/>
              <w:jc w:val="both"/>
              <w:rPr>
                <w:rFonts w:eastAsia="Calibri"/>
                <w:b/>
                <w:bCs/>
              </w:rPr>
            </w:pPr>
            <w:r w:rsidRPr="00964335">
              <w:rPr>
                <w:rFonts w:eastAsia="Calibri"/>
                <w:bCs/>
              </w:rPr>
              <w:t>Да, я такие отчисления уже делаю</w:t>
            </w:r>
          </w:p>
        </w:tc>
        <w:tc>
          <w:tcPr>
            <w:tcW w:w="996" w:type="dxa"/>
            <w:tcBorders>
              <w:top w:val="single" w:sz="8" w:space="0" w:color="4F81BD"/>
              <w:bottom w:val="single" w:sz="8" w:space="0" w:color="4F81BD"/>
            </w:tcBorders>
            <w:shd w:val="clear" w:color="auto" w:fill="auto"/>
            <w:hideMark/>
          </w:tcPr>
          <w:p w:rsidR="00FD58E8" w:rsidRPr="00964335" w:rsidRDefault="00FD58E8" w:rsidP="00792C5B">
            <w:pPr>
              <w:spacing w:before="120" w:after="120"/>
              <w:jc w:val="center"/>
              <w:rPr>
                <w:rFonts w:eastAsia="Calibri"/>
              </w:rPr>
            </w:pPr>
            <w:r w:rsidRPr="00964335">
              <w:rPr>
                <w:rFonts w:eastAsia="Calibri"/>
              </w:rPr>
              <w:t>4</w:t>
            </w:r>
          </w:p>
        </w:tc>
        <w:tc>
          <w:tcPr>
            <w:tcW w:w="843" w:type="dxa"/>
            <w:tcBorders>
              <w:top w:val="single" w:sz="8" w:space="0" w:color="4F81BD"/>
              <w:bottom w:val="single" w:sz="8" w:space="0" w:color="4F81BD"/>
            </w:tcBorders>
            <w:shd w:val="clear" w:color="auto" w:fill="auto"/>
            <w:hideMark/>
          </w:tcPr>
          <w:p w:rsidR="00FD58E8" w:rsidRPr="00964335" w:rsidRDefault="00FD58E8" w:rsidP="00792C5B">
            <w:pPr>
              <w:spacing w:before="120" w:after="120"/>
              <w:jc w:val="center"/>
              <w:rPr>
                <w:rFonts w:eastAsia="Calibri"/>
              </w:rPr>
            </w:pPr>
            <w:r w:rsidRPr="00964335">
              <w:rPr>
                <w:rFonts w:eastAsia="Calibri"/>
              </w:rPr>
              <w:t>4</w:t>
            </w:r>
          </w:p>
        </w:tc>
        <w:tc>
          <w:tcPr>
            <w:tcW w:w="843" w:type="dxa"/>
            <w:tcBorders>
              <w:top w:val="single" w:sz="8" w:space="0" w:color="4F81BD"/>
              <w:bottom w:val="single" w:sz="8" w:space="0" w:color="4F81BD"/>
            </w:tcBorders>
            <w:shd w:val="clear" w:color="auto" w:fill="auto"/>
            <w:hideMark/>
          </w:tcPr>
          <w:p w:rsidR="00FD58E8" w:rsidRPr="00964335" w:rsidRDefault="00FD58E8" w:rsidP="00792C5B">
            <w:pPr>
              <w:spacing w:before="120" w:after="120"/>
              <w:jc w:val="center"/>
              <w:rPr>
                <w:rFonts w:eastAsia="Calibri"/>
              </w:rPr>
            </w:pPr>
            <w:r w:rsidRPr="00964335">
              <w:rPr>
                <w:rFonts w:eastAsia="Calibri"/>
              </w:rPr>
              <w:t>5</w:t>
            </w:r>
          </w:p>
        </w:tc>
        <w:tc>
          <w:tcPr>
            <w:tcW w:w="843" w:type="dxa"/>
            <w:tcBorders>
              <w:top w:val="single" w:sz="8" w:space="0" w:color="4F81BD"/>
              <w:bottom w:val="single" w:sz="8" w:space="0" w:color="4F81BD"/>
              <w:right w:val="single" w:sz="8" w:space="0" w:color="4F81BD"/>
            </w:tcBorders>
            <w:shd w:val="clear" w:color="auto" w:fill="auto"/>
          </w:tcPr>
          <w:p w:rsidR="00FD58E8" w:rsidRPr="00964335" w:rsidRDefault="00FD58E8" w:rsidP="00792C5B">
            <w:pPr>
              <w:spacing w:before="120" w:after="120"/>
              <w:jc w:val="center"/>
              <w:rPr>
                <w:rFonts w:eastAsia="Calibri"/>
              </w:rPr>
            </w:pPr>
            <w:r w:rsidRPr="00964335">
              <w:rPr>
                <w:rFonts w:eastAsia="Calibri"/>
              </w:rPr>
              <w:t>5</w:t>
            </w:r>
          </w:p>
        </w:tc>
      </w:tr>
      <w:tr w:rsidR="00FD58E8" w:rsidRPr="00964335" w:rsidTr="00792C5B">
        <w:trPr>
          <w:jc w:val="center"/>
        </w:trPr>
        <w:tc>
          <w:tcPr>
            <w:tcW w:w="6046" w:type="dxa"/>
            <w:shd w:val="clear" w:color="auto" w:fill="auto"/>
            <w:hideMark/>
          </w:tcPr>
          <w:p w:rsidR="00FD58E8" w:rsidRPr="00964335" w:rsidRDefault="00FD58E8" w:rsidP="00792C5B">
            <w:pPr>
              <w:spacing w:before="120" w:after="120"/>
              <w:jc w:val="both"/>
              <w:rPr>
                <w:rFonts w:eastAsia="Calibri"/>
                <w:b/>
                <w:bCs/>
              </w:rPr>
            </w:pPr>
            <w:r w:rsidRPr="00964335">
              <w:rPr>
                <w:rFonts w:eastAsia="Calibri"/>
                <w:bCs/>
              </w:rPr>
              <w:t>Да, я хотел бы делать</w:t>
            </w:r>
          </w:p>
        </w:tc>
        <w:tc>
          <w:tcPr>
            <w:tcW w:w="996" w:type="dxa"/>
            <w:shd w:val="clear" w:color="auto" w:fill="auto"/>
            <w:hideMark/>
          </w:tcPr>
          <w:p w:rsidR="00FD58E8" w:rsidRPr="00964335" w:rsidRDefault="00FD58E8" w:rsidP="00792C5B">
            <w:pPr>
              <w:spacing w:before="120" w:after="120"/>
              <w:jc w:val="center"/>
              <w:rPr>
                <w:rFonts w:eastAsia="Calibri"/>
              </w:rPr>
            </w:pPr>
            <w:r w:rsidRPr="00964335">
              <w:rPr>
                <w:rFonts w:eastAsia="Calibri"/>
              </w:rPr>
              <w:t>8</w:t>
            </w:r>
          </w:p>
        </w:tc>
        <w:tc>
          <w:tcPr>
            <w:tcW w:w="843" w:type="dxa"/>
            <w:shd w:val="clear" w:color="auto" w:fill="auto"/>
            <w:hideMark/>
          </w:tcPr>
          <w:p w:rsidR="00FD58E8" w:rsidRPr="00964335" w:rsidRDefault="00FD58E8" w:rsidP="00792C5B">
            <w:pPr>
              <w:spacing w:before="120" w:after="120"/>
              <w:jc w:val="center"/>
              <w:rPr>
                <w:rFonts w:eastAsia="Calibri"/>
              </w:rPr>
            </w:pPr>
            <w:r w:rsidRPr="00964335">
              <w:rPr>
                <w:rFonts w:eastAsia="Calibri"/>
              </w:rPr>
              <w:t>6</w:t>
            </w:r>
          </w:p>
        </w:tc>
        <w:tc>
          <w:tcPr>
            <w:tcW w:w="843" w:type="dxa"/>
            <w:shd w:val="clear" w:color="auto" w:fill="auto"/>
            <w:hideMark/>
          </w:tcPr>
          <w:p w:rsidR="00FD58E8" w:rsidRPr="00964335" w:rsidRDefault="00FD58E8" w:rsidP="00792C5B">
            <w:pPr>
              <w:spacing w:before="120" w:after="120"/>
              <w:jc w:val="center"/>
              <w:rPr>
                <w:rFonts w:eastAsia="Calibri"/>
              </w:rPr>
            </w:pPr>
            <w:r w:rsidRPr="00964335">
              <w:rPr>
                <w:rFonts w:eastAsia="Calibri"/>
              </w:rPr>
              <w:t>8</w:t>
            </w:r>
          </w:p>
        </w:tc>
        <w:tc>
          <w:tcPr>
            <w:tcW w:w="843" w:type="dxa"/>
            <w:shd w:val="clear" w:color="auto" w:fill="auto"/>
          </w:tcPr>
          <w:p w:rsidR="00FD58E8" w:rsidRPr="00964335" w:rsidRDefault="00FD58E8" w:rsidP="00792C5B">
            <w:pPr>
              <w:spacing w:before="120" w:after="120"/>
              <w:jc w:val="center"/>
              <w:rPr>
                <w:rFonts w:eastAsia="Calibri"/>
              </w:rPr>
            </w:pPr>
            <w:r w:rsidRPr="00964335">
              <w:rPr>
                <w:rFonts w:eastAsia="Calibri"/>
              </w:rPr>
              <w:t>7</w:t>
            </w:r>
          </w:p>
        </w:tc>
      </w:tr>
      <w:tr w:rsidR="00FD58E8" w:rsidRPr="00964335" w:rsidTr="00792C5B">
        <w:trPr>
          <w:jc w:val="center"/>
        </w:trPr>
        <w:tc>
          <w:tcPr>
            <w:tcW w:w="6046" w:type="dxa"/>
            <w:tcBorders>
              <w:top w:val="single" w:sz="8" w:space="0" w:color="4F81BD"/>
              <w:left w:val="single" w:sz="8" w:space="0" w:color="4F81BD"/>
              <w:bottom w:val="single" w:sz="8" w:space="0" w:color="4F81BD"/>
            </w:tcBorders>
            <w:shd w:val="clear" w:color="auto" w:fill="auto"/>
            <w:hideMark/>
          </w:tcPr>
          <w:p w:rsidR="00FD58E8" w:rsidRPr="00964335" w:rsidRDefault="00FD58E8" w:rsidP="00792C5B">
            <w:pPr>
              <w:spacing w:before="120" w:after="120"/>
              <w:jc w:val="both"/>
              <w:rPr>
                <w:rFonts w:eastAsia="Calibri"/>
                <w:b/>
                <w:bCs/>
              </w:rPr>
            </w:pPr>
            <w:r w:rsidRPr="00964335">
              <w:rPr>
                <w:rFonts w:eastAsia="Calibri"/>
                <w:bCs/>
              </w:rPr>
              <w:t>Возможно, хотел бы, но я слишком мало знаю об этом</w:t>
            </w:r>
          </w:p>
        </w:tc>
        <w:tc>
          <w:tcPr>
            <w:tcW w:w="996" w:type="dxa"/>
            <w:tcBorders>
              <w:top w:val="single" w:sz="8" w:space="0" w:color="4F81BD"/>
              <w:bottom w:val="single" w:sz="8" w:space="0" w:color="4F81BD"/>
            </w:tcBorders>
            <w:shd w:val="clear" w:color="auto" w:fill="auto"/>
            <w:hideMark/>
          </w:tcPr>
          <w:p w:rsidR="00FD58E8" w:rsidRPr="00964335" w:rsidRDefault="00FD58E8" w:rsidP="00792C5B">
            <w:pPr>
              <w:spacing w:before="120" w:after="120"/>
              <w:jc w:val="center"/>
              <w:rPr>
                <w:rFonts w:eastAsia="Calibri"/>
              </w:rPr>
            </w:pPr>
            <w:r w:rsidRPr="00964335">
              <w:rPr>
                <w:rFonts w:eastAsia="Calibri"/>
              </w:rPr>
              <w:t>12</w:t>
            </w:r>
          </w:p>
        </w:tc>
        <w:tc>
          <w:tcPr>
            <w:tcW w:w="843" w:type="dxa"/>
            <w:tcBorders>
              <w:top w:val="single" w:sz="8" w:space="0" w:color="4F81BD"/>
              <w:bottom w:val="single" w:sz="8" w:space="0" w:color="4F81BD"/>
            </w:tcBorders>
            <w:shd w:val="clear" w:color="auto" w:fill="auto"/>
            <w:hideMark/>
          </w:tcPr>
          <w:p w:rsidR="00FD58E8" w:rsidRPr="00964335" w:rsidRDefault="00FD58E8" w:rsidP="00792C5B">
            <w:pPr>
              <w:spacing w:before="120" w:after="120"/>
              <w:jc w:val="center"/>
              <w:rPr>
                <w:rFonts w:eastAsia="Calibri"/>
              </w:rPr>
            </w:pPr>
            <w:r w:rsidRPr="00964335">
              <w:rPr>
                <w:rFonts w:eastAsia="Calibri"/>
              </w:rPr>
              <w:t>10</w:t>
            </w:r>
          </w:p>
        </w:tc>
        <w:tc>
          <w:tcPr>
            <w:tcW w:w="843" w:type="dxa"/>
            <w:tcBorders>
              <w:top w:val="single" w:sz="8" w:space="0" w:color="4F81BD"/>
              <w:bottom w:val="single" w:sz="8" w:space="0" w:color="4F81BD"/>
            </w:tcBorders>
            <w:shd w:val="clear" w:color="auto" w:fill="auto"/>
            <w:hideMark/>
          </w:tcPr>
          <w:p w:rsidR="00FD58E8" w:rsidRPr="00964335" w:rsidRDefault="00FD58E8" w:rsidP="00792C5B">
            <w:pPr>
              <w:spacing w:before="120" w:after="120"/>
              <w:jc w:val="center"/>
              <w:rPr>
                <w:rFonts w:eastAsia="Calibri"/>
              </w:rPr>
            </w:pPr>
            <w:r w:rsidRPr="00964335">
              <w:rPr>
                <w:rFonts w:eastAsia="Calibri"/>
              </w:rPr>
              <w:t>17</w:t>
            </w:r>
          </w:p>
        </w:tc>
        <w:tc>
          <w:tcPr>
            <w:tcW w:w="843" w:type="dxa"/>
            <w:tcBorders>
              <w:top w:val="single" w:sz="8" w:space="0" w:color="4F81BD"/>
              <w:bottom w:val="single" w:sz="8" w:space="0" w:color="4F81BD"/>
              <w:right w:val="single" w:sz="8" w:space="0" w:color="4F81BD"/>
            </w:tcBorders>
            <w:shd w:val="clear" w:color="auto" w:fill="auto"/>
          </w:tcPr>
          <w:p w:rsidR="00FD58E8" w:rsidRPr="00964335" w:rsidRDefault="00FD58E8" w:rsidP="00792C5B">
            <w:pPr>
              <w:spacing w:before="120" w:after="120"/>
              <w:jc w:val="center"/>
              <w:rPr>
                <w:rFonts w:eastAsia="Calibri"/>
              </w:rPr>
            </w:pPr>
            <w:r w:rsidRPr="00964335">
              <w:rPr>
                <w:rFonts w:eastAsia="Calibri"/>
              </w:rPr>
              <w:t>16</w:t>
            </w:r>
          </w:p>
        </w:tc>
      </w:tr>
      <w:tr w:rsidR="00FD58E8" w:rsidRPr="00964335" w:rsidTr="00792C5B">
        <w:trPr>
          <w:jc w:val="center"/>
        </w:trPr>
        <w:tc>
          <w:tcPr>
            <w:tcW w:w="6046" w:type="dxa"/>
            <w:shd w:val="clear" w:color="auto" w:fill="auto"/>
            <w:hideMark/>
          </w:tcPr>
          <w:p w:rsidR="00FD58E8" w:rsidRPr="00964335" w:rsidRDefault="00FD58E8" w:rsidP="00792C5B">
            <w:pPr>
              <w:spacing w:before="120" w:after="120"/>
              <w:jc w:val="both"/>
              <w:rPr>
                <w:rFonts w:eastAsia="Calibri"/>
                <w:b/>
                <w:bCs/>
              </w:rPr>
            </w:pPr>
            <w:r w:rsidRPr="00964335">
              <w:rPr>
                <w:rFonts w:eastAsia="Calibri"/>
                <w:bCs/>
              </w:rPr>
              <w:t>Нет, не хотел бы</w:t>
            </w:r>
          </w:p>
        </w:tc>
        <w:tc>
          <w:tcPr>
            <w:tcW w:w="996" w:type="dxa"/>
            <w:shd w:val="clear" w:color="auto" w:fill="auto"/>
            <w:hideMark/>
          </w:tcPr>
          <w:p w:rsidR="00FD58E8" w:rsidRPr="00964335" w:rsidRDefault="00FD58E8" w:rsidP="00792C5B">
            <w:pPr>
              <w:spacing w:before="120" w:after="120"/>
              <w:jc w:val="center"/>
              <w:rPr>
                <w:rFonts w:eastAsia="Calibri"/>
                <w:color w:val="002060"/>
              </w:rPr>
            </w:pPr>
            <w:r w:rsidRPr="00964335">
              <w:rPr>
                <w:rFonts w:eastAsia="Calibri"/>
                <w:color w:val="002060"/>
              </w:rPr>
              <w:t>25</w:t>
            </w:r>
          </w:p>
        </w:tc>
        <w:tc>
          <w:tcPr>
            <w:tcW w:w="843" w:type="dxa"/>
            <w:shd w:val="clear" w:color="auto" w:fill="auto"/>
            <w:hideMark/>
          </w:tcPr>
          <w:p w:rsidR="00FD58E8" w:rsidRPr="00964335" w:rsidRDefault="00FD58E8" w:rsidP="00792C5B">
            <w:pPr>
              <w:spacing w:before="120" w:after="120"/>
              <w:jc w:val="center"/>
              <w:rPr>
                <w:rFonts w:eastAsia="Calibri"/>
                <w:color w:val="002060"/>
              </w:rPr>
            </w:pPr>
            <w:r w:rsidRPr="00964335">
              <w:rPr>
                <w:rFonts w:eastAsia="Calibri"/>
                <w:color w:val="002060"/>
              </w:rPr>
              <w:t>33</w:t>
            </w:r>
          </w:p>
        </w:tc>
        <w:tc>
          <w:tcPr>
            <w:tcW w:w="843" w:type="dxa"/>
            <w:shd w:val="clear" w:color="auto" w:fill="auto"/>
            <w:hideMark/>
          </w:tcPr>
          <w:p w:rsidR="00FD58E8" w:rsidRPr="00964335" w:rsidRDefault="00FD58E8" w:rsidP="00792C5B">
            <w:pPr>
              <w:spacing w:before="120" w:after="120"/>
              <w:jc w:val="center"/>
              <w:rPr>
                <w:rFonts w:eastAsia="Calibri"/>
                <w:color w:val="002060"/>
              </w:rPr>
            </w:pPr>
            <w:r w:rsidRPr="00964335">
              <w:rPr>
                <w:rFonts w:eastAsia="Calibri"/>
                <w:color w:val="002060"/>
              </w:rPr>
              <w:t>51</w:t>
            </w:r>
          </w:p>
        </w:tc>
        <w:tc>
          <w:tcPr>
            <w:tcW w:w="843" w:type="dxa"/>
            <w:shd w:val="clear" w:color="auto" w:fill="auto"/>
          </w:tcPr>
          <w:p w:rsidR="00FD58E8" w:rsidRPr="00964335" w:rsidRDefault="00FD58E8" w:rsidP="00792C5B">
            <w:pPr>
              <w:spacing w:before="120" w:after="120"/>
              <w:jc w:val="center"/>
              <w:rPr>
                <w:rFonts w:eastAsia="Calibri"/>
                <w:color w:val="002060"/>
              </w:rPr>
            </w:pPr>
            <w:r w:rsidRPr="00964335">
              <w:rPr>
                <w:rFonts w:eastAsia="Calibri"/>
                <w:color w:val="002060"/>
              </w:rPr>
              <w:t>53</w:t>
            </w:r>
          </w:p>
        </w:tc>
      </w:tr>
      <w:tr w:rsidR="00FD58E8" w:rsidRPr="00964335" w:rsidTr="00792C5B">
        <w:trPr>
          <w:jc w:val="center"/>
        </w:trPr>
        <w:tc>
          <w:tcPr>
            <w:tcW w:w="6046" w:type="dxa"/>
            <w:tcBorders>
              <w:top w:val="single" w:sz="8" w:space="0" w:color="4F81BD"/>
              <w:left w:val="single" w:sz="8" w:space="0" w:color="4F81BD"/>
              <w:bottom w:val="single" w:sz="8" w:space="0" w:color="4F81BD"/>
            </w:tcBorders>
            <w:shd w:val="clear" w:color="auto" w:fill="auto"/>
            <w:hideMark/>
          </w:tcPr>
          <w:p w:rsidR="00FD58E8" w:rsidRPr="00964335" w:rsidRDefault="00FD58E8" w:rsidP="00792C5B">
            <w:pPr>
              <w:spacing w:before="120" w:after="120"/>
              <w:jc w:val="both"/>
              <w:rPr>
                <w:rFonts w:eastAsia="Calibri"/>
                <w:b/>
                <w:bCs/>
              </w:rPr>
            </w:pPr>
            <w:proofErr w:type="spellStart"/>
            <w:r w:rsidRPr="00964335">
              <w:rPr>
                <w:rFonts w:eastAsia="Calibri"/>
                <w:bCs/>
              </w:rPr>
              <w:lastRenderedPageBreak/>
              <w:t>Миссинги</w:t>
            </w:r>
            <w:proofErr w:type="spellEnd"/>
            <w:r w:rsidRPr="00964335">
              <w:rPr>
                <w:rFonts w:eastAsia="Calibri"/>
                <w:bCs/>
                <w:vertAlign w:val="superscript"/>
              </w:rPr>
              <w:footnoteReference w:id="5"/>
            </w:r>
          </w:p>
        </w:tc>
        <w:tc>
          <w:tcPr>
            <w:tcW w:w="996" w:type="dxa"/>
            <w:tcBorders>
              <w:top w:val="single" w:sz="8" w:space="0" w:color="4F81BD"/>
              <w:bottom w:val="single" w:sz="8" w:space="0" w:color="4F81BD"/>
            </w:tcBorders>
            <w:shd w:val="clear" w:color="auto" w:fill="auto"/>
            <w:hideMark/>
          </w:tcPr>
          <w:p w:rsidR="00FD58E8" w:rsidRPr="00964335" w:rsidRDefault="00FD58E8" w:rsidP="00792C5B">
            <w:pPr>
              <w:spacing w:before="120" w:after="120"/>
              <w:jc w:val="center"/>
              <w:rPr>
                <w:rFonts w:eastAsia="Calibri"/>
              </w:rPr>
            </w:pPr>
            <w:r w:rsidRPr="00964335">
              <w:rPr>
                <w:rFonts w:eastAsia="Calibri"/>
              </w:rPr>
              <w:t>51</w:t>
            </w:r>
          </w:p>
        </w:tc>
        <w:tc>
          <w:tcPr>
            <w:tcW w:w="843" w:type="dxa"/>
            <w:tcBorders>
              <w:top w:val="single" w:sz="8" w:space="0" w:color="4F81BD"/>
              <w:bottom w:val="single" w:sz="8" w:space="0" w:color="4F81BD"/>
            </w:tcBorders>
            <w:shd w:val="clear" w:color="auto" w:fill="auto"/>
            <w:hideMark/>
          </w:tcPr>
          <w:p w:rsidR="00FD58E8" w:rsidRPr="00964335" w:rsidRDefault="00FD58E8" w:rsidP="00792C5B">
            <w:pPr>
              <w:spacing w:before="120" w:after="120"/>
              <w:jc w:val="center"/>
              <w:rPr>
                <w:rFonts w:eastAsia="Calibri"/>
              </w:rPr>
            </w:pPr>
            <w:r w:rsidRPr="00964335">
              <w:rPr>
                <w:rFonts w:eastAsia="Calibri"/>
              </w:rPr>
              <w:t>47</w:t>
            </w:r>
          </w:p>
        </w:tc>
        <w:tc>
          <w:tcPr>
            <w:tcW w:w="843" w:type="dxa"/>
            <w:tcBorders>
              <w:top w:val="single" w:sz="8" w:space="0" w:color="4F81BD"/>
              <w:bottom w:val="single" w:sz="8" w:space="0" w:color="4F81BD"/>
            </w:tcBorders>
            <w:shd w:val="clear" w:color="auto" w:fill="auto"/>
            <w:hideMark/>
          </w:tcPr>
          <w:p w:rsidR="00FD58E8" w:rsidRPr="00964335" w:rsidRDefault="00FD58E8" w:rsidP="00792C5B">
            <w:pPr>
              <w:spacing w:before="120" w:after="120"/>
              <w:jc w:val="center"/>
              <w:rPr>
                <w:rFonts w:eastAsia="Calibri"/>
              </w:rPr>
            </w:pPr>
            <w:r w:rsidRPr="00964335">
              <w:rPr>
                <w:rFonts w:eastAsia="Calibri"/>
              </w:rPr>
              <w:t>20</w:t>
            </w:r>
          </w:p>
        </w:tc>
        <w:tc>
          <w:tcPr>
            <w:tcW w:w="843" w:type="dxa"/>
            <w:tcBorders>
              <w:top w:val="single" w:sz="8" w:space="0" w:color="4F81BD"/>
              <w:bottom w:val="single" w:sz="8" w:space="0" w:color="4F81BD"/>
              <w:right w:val="single" w:sz="8" w:space="0" w:color="4F81BD"/>
            </w:tcBorders>
            <w:shd w:val="clear" w:color="auto" w:fill="auto"/>
          </w:tcPr>
          <w:p w:rsidR="00FD58E8" w:rsidRPr="00964335" w:rsidRDefault="00FD58E8" w:rsidP="00792C5B">
            <w:pPr>
              <w:spacing w:before="120" w:after="120"/>
              <w:jc w:val="center"/>
              <w:rPr>
                <w:rFonts w:eastAsia="Calibri"/>
              </w:rPr>
            </w:pPr>
            <w:r w:rsidRPr="00964335">
              <w:rPr>
                <w:rFonts w:eastAsia="Calibri"/>
              </w:rPr>
              <w:t>19</w:t>
            </w:r>
          </w:p>
        </w:tc>
      </w:tr>
      <w:tr w:rsidR="00FD58E8" w:rsidRPr="00964335" w:rsidTr="00792C5B">
        <w:trPr>
          <w:jc w:val="center"/>
        </w:trPr>
        <w:tc>
          <w:tcPr>
            <w:tcW w:w="6046" w:type="dxa"/>
            <w:shd w:val="clear" w:color="auto" w:fill="auto"/>
            <w:hideMark/>
          </w:tcPr>
          <w:p w:rsidR="00FD58E8" w:rsidRPr="00964335" w:rsidRDefault="00FD58E8" w:rsidP="00792C5B">
            <w:pPr>
              <w:spacing w:before="120" w:after="120"/>
              <w:jc w:val="both"/>
              <w:rPr>
                <w:rFonts w:eastAsia="Calibri"/>
                <w:b/>
                <w:bCs/>
              </w:rPr>
            </w:pPr>
            <w:r w:rsidRPr="00964335">
              <w:rPr>
                <w:rFonts w:eastAsia="Calibri"/>
                <w:bCs/>
              </w:rPr>
              <w:t>Всего опрошенных, человек</w:t>
            </w:r>
          </w:p>
        </w:tc>
        <w:tc>
          <w:tcPr>
            <w:tcW w:w="996" w:type="dxa"/>
            <w:shd w:val="clear" w:color="auto" w:fill="auto"/>
            <w:hideMark/>
          </w:tcPr>
          <w:p w:rsidR="00FD58E8" w:rsidRPr="00964335" w:rsidRDefault="00FD58E8" w:rsidP="00792C5B">
            <w:pPr>
              <w:spacing w:before="120" w:after="120"/>
              <w:jc w:val="center"/>
              <w:rPr>
                <w:rFonts w:eastAsia="Calibri"/>
              </w:rPr>
            </w:pPr>
            <w:r w:rsidRPr="00964335">
              <w:rPr>
                <w:rFonts w:eastAsia="Calibri"/>
              </w:rPr>
              <w:t>1596</w:t>
            </w:r>
          </w:p>
        </w:tc>
        <w:tc>
          <w:tcPr>
            <w:tcW w:w="843" w:type="dxa"/>
            <w:shd w:val="clear" w:color="auto" w:fill="auto"/>
            <w:hideMark/>
          </w:tcPr>
          <w:p w:rsidR="00FD58E8" w:rsidRPr="00964335" w:rsidRDefault="00FD58E8" w:rsidP="00792C5B">
            <w:pPr>
              <w:spacing w:before="120" w:after="120"/>
              <w:jc w:val="center"/>
              <w:rPr>
                <w:rFonts w:eastAsia="Calibri"/>
              </w:rPr>
            </w:pPr>
            <w:r w:rsidRPr="00964335">
              <w:rPr>
                <w:rFonts w:eastAsia="Calibri"/>
              </w:rPr>
              <w:t>1601</w:t>
            </w:r>
          </w:p>
        </w:tc>
        <w:tc>
          <w:tcPr>
            <w:tcW w:w="843" w:type="dxa"/>
            <w:shd w:val="clear" w:color="auto" w:fill="auto"/>
            <w:hideMark/>
          </w:tcPr>
          <w:p w:rsidR="00FD58E8" w:rsidRPr="00964335" w:rsidRDefault="00FD58E8" w:rsidP="00792C5B">
            <w:pPr>
              <w:spacing w:before="120" w:after="120"/>
              <w:jc w:val="center"/>
              <w:rPr>
                <w:rFonts w:eastAsia="Calibri"/>
              </w:rPr>
            </w:pPr>
            <w:r w:rsidRPr="00964335">
              <w:rPr>
                <w:rFonts w:eastAsia="Calibri"/>
              </w:rPr>
              <w:t>1602</w:t>
            </w:r>
          </w:p>
        </w:tc>
        <w:tc>
          <w:tcPr>
            <w:tcW w:w="843" w:type="dxa"/>
            <w:shd w:val="clear" w:color="auto" w:fill="auto"/>
          </w:tcPr>
          <w:p w:rsidR="00FD58E8" w:rsidRPr="00964335" w:rsidRDefault="00FD58E8" w:rsidP="00792C5B">
            <w:pPr>
              <w:spacing w:before="120" w:after="120"/>
              <w:jc w:val="center"/>
              <w:rPr>
                <w:rFonts w:eastAsia="Calibri"/>
              </w:rPr>
            </w:pPr>
            <w:r w:rsidRPr="00964335">
              <w:rPr>
                <w:rFonts w:eastAsia="Calibri"/>
              </w:rPr>
              <w:t>1608</w:t>
            </w:r>
          </w:p>
        </w:tc>
      </w:tr>
    </w:tbl>
    <w:p w:rsidR="00FD58E8" w:rsidRPr="00215934" w:rsidRDefault="00FD58E8" w:rsidP="00FD58E8">
      <w:pPr>
        <w:spacing w:before="120" w:after="120"/>
        <w:rPr>
          <w:b/>
          <w:i/>
          <w:sz w:val="22"/>
        </w:rPr>
      </w:pPr>
      <w:r w:rsidRPr="00215934">
        <w:rPr>
          <w:rFonts w:eastAsia="Calibri"/>
          <w:b/>
          <w:i/>
          <w:sz w:val="22"/>
          <w:lang w:val="x-none"/>
        </w:rPr>
        <w:t xml:space="preserve">Таблица </w:t>
      </w:r>
      <w:r w:rsidRPr="00215934">
        <w:rPr>
          <w:rFonts w:eastAsia="Calibri"/>
          <w:b/>
          <w:i/>
          <w:sz w:val="22"/>
        </w:rPr>
        <w:t>4.</w:t>
      </w:r>
      <w:r w:rsidRPr="00215934">
        <w:rPr>
          <w:rFonts w:eastAsia="Calibri"/>
          <w:b/>
          <w:i/>
          <w:sz w:val="22"/>
          <w:lang w:val="x-none"/>
        </w:rPr>
        <w:t xml:space="preserve"> Готовность делать отчисления на дополнительную пенсию, % всех респондентов</w:t>
      </w:r>
    </w:p>
    <w:p w:rsidR="00FD58E8" w:rsidRPr="00964335" w:rsidRDefault="00FD58E8" w:rsidP="00FD58E8">
      <w:pPr>
        <w:spacing w:before="120" w:after="120"/>
        <w:jc w:val="both"/>
        <w:rPr>
          <w:sz w:val="22"/>
        </w:rPr>
      </w:pPr>
      <w:r w:rsidRPr="00964335">
        <w:rPr>
          <w:sz w:val="22"/>
        </w:rPr>
        <w:t>Формулировка вопроса: Вы делаете или хотели бы делать такие отчисления в негосударственный пенсионный фонд?</w:t>
      </w:r>
    </w:p>
    <w:p w:rsidR="00FD58E8" w:rsidRPr="00964335" w:rsidRDefault="00FD58E8" w:rsidP="00FD58E8">
      <w:pPr>
        <w:spacing w:before="120" w:after="120"/>
        <w:jc w:val="both"/>
        <w:rPr>
          <w:rFonts w:eastAsia="Calibri"/>
          <w:sz w:val="22"/>
        </w:rPr>
      </w:pPr>
      <w:r w:rsidRPr="00964335">
        <w:rPr>
          <w:sz w:val="22"/>
        </w:rPr>
        <w:t>Источник: данные НИУ ВШЭ (2009-2012)</w:t>
      </w:r>
    </w:p>
    <w:p w:rsidR="00FD58E8" w:rsidRDefault="00FD58E8" w:rsidP="00FD58E8">
      <w:pPr>
        <w:spacing w:before="120" w:after="120" w:line="360" w:lineRule="auto"/>
        <w:ind w:firstLine="567"/>
        <w:jc w:val="both"/>
        <w:rPr>
          <w:rFonts w:eastAsia="Calibri"/>
        </w:rPr>
      </w:pPr>
    </w:p>
    <w:p w:rsidR="00FD58E8" w:rsidRPr="00EC421D" w:rsidRDefault="00FD58E8" w:rsidP="00FD58E8">
      <w:pPr>
        <w:spacing w:before="120" w:after="120" w:line="360" w:lineRule="auto"/>
        <w:ind w:firstLine="567"/>
        <w:jc w:val="both"/>
        <w:rPr>
          <w:rFonts w:eastAsia="Calibri"/>
        </w:rPr>
      </w:pPr>
      <w:r w:rsidRPr="00EC421D">
        <w:rPr>
          <w:rFonts w:eastAsia="Calibri"/>
        </w:rPr>
        <w:t xml:space="preserve">Данные опроса свидетельствуют о том, что информированность о программе государственного </w:t>
      </w:r>
      <w:proofErr w:type="spellStart"/>
      <w:r w:rsidRPr="00EC421D">
        <w:rPr>
          <w:rFonts w:eastAsia="Calibri"/>
        </w:rPr>
        <w:t>софинансирования</w:t>
      </w:r>
      <w:proofErr w:type="spellEnd"/>
      <w:r w:rsidRPr="00EC421D">
        <w:rPr>
          <w:rFonts w:eastAsia="Calibri"/>
        </w:rPr>
        <w:t xml:space="preserve"> пенсий достаточно высока и увеличивается из года в год: в 2009 г. знали о программе 70% респондентов</w:t>
      </w:r>
      <w:r w:rsidRPr="00EC421D">
        <w:rPr>
          <w:rFonts w:eastAsia="Calibri"/>
          <w:vertAlign w:val="superscript"/>
        </w:rPr>
        <w:footnoteReference w:id="6"/>
      </w:r>
      <w:r w:rsidRPr="00EC421D">
        <w:rPr>
          <w:rFonts w:eastAsia="Calibri"/>
        </w:rPr>
        <w:t xml:space="preserve">, и лишь каждый четвертый опрошенный впервые услышал о программе во время опроса. В 2010 г. доля </w:t>
      </w:r>
      <w:proofErr w:type="gramStart"/>
      <w:r w:rsidRPr="00EC421D">
        <w:rPr>
          <w:rFonts w:eastAsia="Calibri"/>
        </w:rPr>
        <w:t>информированных</w:t>
      </w:r>
      <w:proofErr w:type="gramEnd"/>
      <w:r w:rsidRPr="00EC421D">
        <w:rPr>
          <w:rFonts w:eastAsia="Calibri"/>
        </w:rPr>
        <w:t xml:space="preserve"> выросла до 74%, в 2012 г. - до 81%.</w:t>
      </w:r>
    </w:p>
    <w:p w:rsidR="00FD58E8" w:rsidRPr="00EC421D" w:rsidRDefault="00FD58E8" w:rsidP="00FD58E8">
      <w:pPr>
        <w:spacing w:before="120" w:after="120" w:line="360" w:lineRule="auto"/>
        <w:ind w:firstLine="567"/>
        <w:jc w:val="both"/>
        <w:rPr>
          <w:rFonts w:eastAsia="Calibri"/>
        </w:rPr>
      </w:pPr>
      <w:r w:rsidRPr="00EC421D">
        <w:rPr>
          <w:rFonts w:eastAsia="Calibri"/>
        </w:rPr>
        <w:t>Осведомленность о программе увеличивается с ростом уровня образования. В группе со средним общим образованием в</w:t>
      </w:r>
      <w:r w:rsidRPr="00EC421D">
        <w:t xml:space="preserve"> той или степени </w:t>
      </w:r>
      <w:r w:rsidRPr="00EC421D">
        <w:rPr>
          <w:rFonts w:eastAsia="Calibri"/>
        </w:rPr>
        <w:t xml:space="preserve">знают о программе 72% респондентов, в группе с высшим образованием эта доля увеличивается до 92%. Уровень осведомленности о программе </w:t>
      </w:r>
      <w:proofErr w:type="spellStart"/>
      <w:r w:rsidRPr="00EC421D">
        <w:rPr>
          <w:rFonts w:eastAsia="Calibri"/>
        </w:rPr>
        <w:t>софинансирования</w:t>
      </w:r>
      <w:proofErr w:type="spellEnd"/>
      <w:r w:rsidRPr="00EC421D">
        <w:rPr>
          <w:rFonts w:eastAsia="Calibri"/>
        </w:rPr>
        <w:t xml:space="preserve"> различается в населенных пунктах различного типа и в разных федеральных округах. Максимальная информированность наблюдается в городах-</w:t>
      </w:r>
      <w:proofErr w:type="spellStart"/>
      <w:r w:rsidRPr="00EC421D">
        <w:rPr>
          <w:rFonts w:eastAsia="Calibri"/>
        </w:rPr>
        <w:t>миллионниках</w:t>
      </w:r>
      <w:proofErr w:type="spellEnd"/>
      <w:r w:rsidRPr="00EC421D">
        <w:rPr>
          <w:rFonts w:eastAsia="Calibri"/>
        </w:rPr>
        <w:t xml:space="preserve"> и в населенных пунктах с численностью от 500 тыс. жителей до 1 млн. В городах от 10 тыс. до 100 тыс. максимальна доля тех, кто считает себя хорошо осведомленным о программе.</w:t>
      </w:r>
    </w:p>
    <w:p w:rsidR="00FD58E8" w:rsidRPr="00DA6FD8" w:rsidRDefault="00FD58E8" w:rsidP="00FD58E8">
      <w:pPr>
        <w:spacing w:before="120" w:after="120"/>
        <w:ind w:firstLine="567"/>
        <w:jc w:val="center"/>
        <w:rPr>
          <w:rFonts w:eastAsia="Calibri"/>
        </w:rPr>
      </w:pPr>
      <w:r>
        <w:rPr>
          <w:rFonts w:eastAsia="Calibri"/>
          <w:noProof/>
        </w:rPr>
        <w:lastRenderedPageBreak/>
        <w:drawing>
          <wp:inline distT="0" distB="0" distL="0" distR="0">
            <wp:extent cx="4587875" cy="2759075"/>
            <wp:effectExtent l="0" t="0" r="317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7875" cy="2759075"/>
                    </a:xfrm>
                    <a:prstGeom prst="rect">
                      <a:avLst/>
                    </a:prstGeom>
                    <a:noFill/>
                    <a:ln>
                      <a:noFill/>
                    </a:ln>
                  </pic:spPr>
                </pic:pic>
              </a:graphicData>
            </a:graphic>
          </wp:inline>
        </w:drawing>
      </w:r>
    </w:p>
    <w:p w:rsidR="00FD58E8" w:rsidRPr="00215934" w:rsidRDefault="00FD58E8" w:rsidP="00FD58E8">
      <w:pPr>
        <w:spacing w:before="120" w:after="120"/>
        <w:rPr>
          <w:b/>
          <w:i/>
          <w:sz w:val="22"/>
        </w:rPr>
      </w:pPr>
      <w:r w:rsidRPr="00215934">
        <w:rPr>
          <w:b/>
          <w:i/>
          <w:sz w:val="22"/>
        </w:rPr>
        <w:t xml:space="preserve">Рисунок 13. Информированность о государственной программе </w:t>
      </w:r>
      <w:proofErr w:type="spellStart"/>
      <w:r w:rsidRPr="00215934">
        <w:rPr>
          <w:b/>
          <w:i/>
          <w:sz w:val="22"/>
        </w:rPr>
        <w:t>софинансирования</w:t>
      </w:r>
      <w:proofErr w:type="spellEnd"/>
      <w:r w:rsidRPr="00215934">
        <w:rPr>
          <w:b/>
          <w:i/>
          <w:sz w:val="22"/>
        </w:rPr>
        <w:t>, в разрезе типов населенных пунктов, % по столбцам</w:t>
      </w:r>
    </w:p>
    <w:p w:rsidR="00FD58E8" w:rsidRPr="00964335" w:rsidRDefault="00FD58E8" w:rsidP="00FD58E8">
      <w:pPr>
        <w:spacing w:before="120" w:after="120"/>
        <w:jc w:val="both"/>
        <w:rPr>
          <w:rFonts w:eastAsia="Calibri"/>
          <w:sz w:val="22"/>
        </w:rPr>
      </w:pPr>
      <w:r w:rsidRPr="00964335">
        <w:rPr>
          <w:rFonts w:eastAsia="Calibri"/>
          <w:sz w:val="22"/>
        </w:rPr>
        <w:t>Формулировка вопроса: c 2009 г. у всех работников появилась возможность откладывать нынешнюю зарплату в счет будущей пенсии. К каждой тысяче рублей отложенных денег государство будет прибавлять столько же (но не больше 12 000 рублей в год). А работникам пенсионного возраста – 3 000 рублей (но не больше 60 000 рублей в год), при условии, что работник отказывается от получения пенсии на период работы. Слышали ли вы об этой возможности? /зачитайте варианты ответов. Один ответ/</w:t>
      </w:r>
    </w:p>
    <w:p w:rsidR="00FD58E8" w:rsidRPr="00964335" w:rsidRDefault="00FD58E8" w:rsidP="00FD58E8">
      <w:pPr>
        <w:spacing w:before="120" w:after="120"/>
        <w:rPr>
          <w:rFonts w:eastAsia="Calibri"/>
          <w:sz w:val="22"/>
        </w:rPr>
      </w:pPr>
      <w:r w:rsidRPr="00964335">
        <w:rPr>
          <w:sz w:val="22"/>
        </w:rPr>
        <w:t>Источник: данные НИУ ВШЭ 2012</w:t>
      </w:r>
    </w:p>
    <w:p w:rsidR="00FD58E8" w:rsidRDefault="00FD58E8" w:rsidP="00FD58E8">
      <w:pPr>
        <w:spacing w:before="120" w:after="120" w:line="360" w:lineRule="auto"/>
        <w:ind w:firstLine="567"/>
        <w:jc w:val="both"/>
        <w:rPr>
          <w:rFonts w:eastAsia="Calibri"/>
        </w:rPr>
      </w:pPr>
    </w:p>
    <w:p w:rsidR="00FD58E8" w:rsidRPr="00EC421D" w:rsidRDefault="00FD58E8" w:rsidP="00FD58E8">
      <w:pPr>
        <w:spacing w:before="120" w:after="120" w:line="360" w:lineRule="auto"/>
        <w:ind w:firstLine="567"/>
        <w:jc w:val="both"/>
        <w:rPr>
          <w:rFonts w:eastAsia="Calibri"/>
        </w:rPr>
      </w:pPr>
      <w:proofErr w:type="gramStart"/>
      <w:r w:rsidRPr="00EC421D">
        <w:rPr>
          <w:rFonts w:eastAsia="Calibri"/>
        </w:rPr>
        <w:t>Реже других, говорили о том, что хорошо знакомы с новой программой, люди в возрасте от 18 до 25 лет: среди них доля хорошо осведомленных составляет 18%. С одной стороны, это объяснимо тем, что данная категория не всегда имеет работу, пенсионный период наступит еще не скоро, поэтому они не интересуются программой, но, с другой стороны, отношение к пенсионным накоплениям начинает формироваться</w:t>
      </w:r>
      <w:proofErr w:type="gramEnd"/>
      <w:r w:rsidRPr="00EC421D">
        <w:rPr>
          <w:rFonts w:eastAsia="Calibri"/>
        </w:rPr>
        <w:t xml:space="preserve"> уже в этом возрасте, поэтому </w:t>
      </w:r>
      <w:proofErr w:type="spellStart"/>
      <w:r w:rsidRPr="00EC421D">
        <w:rPr>
          <w:rFonts w:eastAsia="Calibri"/>
        </w:rPr>
        <w:t>бόльшая</w:t>
      </w:r>
      <w:proofErr w:type="spellEnd"/>
      <w:r w:rsidRPr="00EC421D">
        <w:rPr>
          <w:rFonts w:eastAsia="Calibri"/>
        </w:rPr>
        <w:t xml:space="preserve"> осведомленность среди молодежи о государственной программе </w:t>
      </w:r>
      <w:proofErr w:type="spellStart"/>
      <w:r w:rsidRPr="00EC421D">
        <w:rPr>
          <w:rFonts w:eastAsia="Calibri"/>
        </w:rPr>
        <w:t>софинансирования</w:t>
      </w:r>
      <w:proofErr w:type="spellEnd"/>
      <w:r w:rsidRPr="00EC421D">
        <w:rPr>
          <w:rFonts w:eastAsia="Calibri"/>
        </w:rPr>
        <w:t xml:space="preserve"> была бы желательна.</w:t>
      </w:r>
    </w:p>
    <w:p w:rsidR="00FD58E8" w:rsidRPr="00EC421D" w:rsidRDefault="00FD58E8" w:rsidP="00FD58E8">
      <w:pPr>
        <w:spacing w:before="120" w:after="120"/>
        <w:ind w:firstLine="567"/>
        <w:jc w:val="center"/>
        <w:rPr>
          <w:rFonts w:eastAsia="Calibri"/>
        </w:rPr>
      </w:pPr>
      <w:r w:rsidRPr="00EC421D">
        <w:rPr>
          <w:rFonts w:eastAsia="Calibri"/>
        </w:rPr>
        <w:lastRenderedPageBreak/>
        <w:tab/>
      </w:r>
      <w:r>
        <w:rPr>
          <w:rFonts w:eastAsia="Calibri"/>
          <w:noProof/>
        </w:rPr>
        <w:drawing>
          <wp:inline distT="0" distB="0" distL="0" distR="0">
            <wp:extent cx="4110990" cy="2734945"/>
            <wp:effectExtent l="0" t="0" r="381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0990" cy="2734945"/>
                    </a:xfrm>
                    <a:prstGeom prst="rect">
                      <a:avLst/>
                    </a:prstGeom>
                    <a:noFill/>
                    <a:ln>
                      <a:noFill/>
                    </a:ln>
                  </pic:spPr>
                </pic:pic>
              </a:graphicData>
            </a:graphic>
          </wp:inline>
        </w:drawing>
      </w:r>
    </w:p>
    <w:p w:rsidR="00FD58E8" w:rsidRPr="00215934" w:rsidRDefault="00FD58E8" w:rsidP="00FD58E8">
      <w:pPr>
        <w:spacing w:before="120" w:after="120"/>
        <w:rPr>
          <w:rFonts w:eastAsia="Calibri"/>
          <w:b/>
          <w:i/>
          <w:sz w:val="22"/>
        </w:rPr>
      </w:pPr>
      <w:r w:rsidRPr="00215934">
        <w:rPr>
          <w:rFonts w:eastAsia="Calibri"/>
          <w:b/>
          <w:i/>
          <w:sz w:val="22"/>
          <w:lang w:val="x-none"/>
        </w:rPr>
        <w:t>Рис</w:t>
      </w:r>
      <w:r w:rsidRPr="00215934">
        <w:rPr>
          <w:rFonts w:eastAsia="Calibri"/>
          <w:b/>
          <w:i/>
          <w:sz w:val="22"/>
        </w:rPr>
        <w:t>унок</w:t>
      </w:r>
      <w:r w:rsidRPr="00215934">
        <w:rPr>
          <w:rFonts w:eastAsia="Calibri"/>
          <w:b/>
          <w:i/>
          <w:sz w:val="22"/>
          <w:lang w:val="x-none"/>
        </w:rPr>
        <w:t xml:space="preserve"> 1</w:t>
      </w:r>
      <w:r w:rsidRPr="00215934">
        <w:rPr>
          <w:rFonts w:eastAsia="Calibri"/>
          <w:b/>
          <w:i/>
          <w:sz w:val="22"/>
        </w:rPr>
        <w:t>4.</w:t>
      </w:r>
      <w:r w:rsidRPr="00215934">
        <w:rPr>
          <w:rFonts w:eastAsia="Calibri"/>
          <w:b/>
          <w:i/>
          <w:sz w:val="22"/>
          <w:lang w:val="x-none"/>
        </w:rPr>
        <w:t xml:space="preserve"> Информированность о государственной программе </w:t>
      </w:r>
      <w:proofErr w:type="spellStart"/>
      <w:r w:rsidRPr="00215934">
        <w:rPr>
          <w:rFonts w:eastAsia="Calibri"/>
          <w:b/>
          <w:i/>
          <w:sz w:val="22"/>
          <w:lang w:val="x-none"/>
        </w:rPr>
        <w:t>софинансирования</w:t>
      </w:r>
      <w:proofErr w:type="spellEnd"/>
      <w:r w:rsidRPr="00215934">
        <w:rPr>
          <w:rFonts w:eastAsia="Calibri"/>
          <w:b/>
          <w:i/>
          <w:sz w:val="22"/>
          <w:lang w:val="x-none"/>
        </w:rPr>
        <w:t xml:space="preserve">, в разрезе </w:t>
      </w:r>
      <w:r w:rsidRPr="00215934">
        <w:rPr>
          <w:rFonts w:eastAsia="Calibri"/>
          <w:b/>
          <w:i/>
          <w:sz w:val="22"/>
        </w:rPr>
        <w:t>групп</w:t>
      </w:r>
      <w:r w:rsidRPr="00215934">
        <w:rPr>
          <w:rFonts w:eastAsia="Calibri"/>
          <w:b/>
          <w:i/>
          <w:sz w:val="22"/>
          <w:lang w:val="x-none"/>
        </w:rPr>
        <w:t xml:space="preserve"> </w:t>
      </w:r>
      <w:r w:rsidRPr="00215934">
        <w:rPr>
          <w:rFonts w:eastAsia="Calibri"/>
          <w:b/>
          <w:i/>
          <w:sz w:val="22"/>
        </w:rPr>
        <w:t>по</w:t>
      </w:r>
      <w:r w:rsidRPr="00215934">
        <w:rPr>
          <w:rFonts w:eastAsia="Calibri"/>
          <w:b/>
          <w:i/>
          <w:sz w:val="22"/>
          <w:lang w:val="x-none"/>
        </w:rPr>
        <w:t xml:space="preserve"> </w:t>
      </w:r>
      <w:r w:rsidRPr="00215934">
        <w:rPr>
          <w:rFonts w:eastAsia="Calibri"/>
          <w:b/>
          <w:i/>
          <w:sz w:val="22"/>
        </w:rPr>
        <w:t>возрасту</w:t>
      </w:r>
      <w:r w:rsidRPr="00215934">
        <w:rPr>
          <w:rFonts w:eastAsia="Calibri"/>
          <w:b/>
          <w:i/>
          <w:sz w:val="22"/>
          <w:lang w:val="x-none"/>
        </w:rPr>
        <w:t xml:space="preserve">, % </w:t>
      </w:r>
      <w:r w:rsidRPr="00215934">
        <w:rPr>
          <w:rFonts w:eastAsia="Calibri"/>
          <w:b/>
          <w:i/>
          <w:sz w:val="22"/>
        </w:rPr>
        <w:t>по столбцам</w:t>
      </w:r>
    </w:p>
    <w:p w:rsidR="00FD58E8" w:rsidRPr="00964335" w:rsidRDefault="00FD58E8" w:rsidP="00FD58E8">
      <w:pPr>
        <w:spacing w:before="120" w:after="120"/>
        <w:jc w:val="both"/>
        <w:rPr>
          <w:rFonts w:eastAsia="Calibri"/>
          <w:sz w:val="22"/>
        </w:rPr>
      </w:pPr>
      <w:r w:rsidRPr="00964335">
        <w:rPr>
          <w:rFonts w:eastAsia="Calibri"/>
          <w:sz w:val="22"/>
        </w:rPr>
        <w:t>Формулировка вопроса: c 2009 г. у всех работников появилась возможность откладывать нынешнюю зарплату в счет будущей пенсии. К каждой тысяче рублей отложенных денег государство будет прибавлять столько же (но не больше 12 000 рублей в год). А работникам пенсионного возраста – 3 000 рублей (но не больше 60 000 рублей в год), при условии, что работник отказывается от получения пенсии на период работы. Слышали ли вы об этой возможности? /зачитайте варианты ответов. Один ответ/</w:t>
      </w:r>
    </w:p>
    <w:p w:rsidR="00FD58E8" w:rsidRPr="00964335" w:rsidRDefault="00FD58E8" w:rsidP="00FD58E8">
      <w:pPr>
        <w:spacing w:before="120" w:after="120"/>
        <w:jc w:val="both"/>
        <w:rPr>
          <w:rFonts w:eastAsia="Calibri"/>
          <w:sz w:val="22"/>
        </w:rPr>
      </w:pPr>
      <w:r w:rsidRPr="00964335">
        <w:rPr>
          <w:sz w:val="22"/>
        </w:rPr>
        <w:t>Источник: данные НИУ ВШЭ 2012</w:t>
      </w:r>
    </w:p>
    <w:p w:rsidR="00FD58E8" w:rsidRPr="00EC421D" w:rsidRDefault="00FD58E8" w:rsidP="00FD58E8">
      <w:pPr>
        <w:spacing w:before="120" w:after="120" w:line="360" w:lineRule="auto"/>
        <w:ind w:firstLine="708"/>
        <w:jc w:val="both"/>
        <w:rPr>
          <w:i/>
        </w:rPr>
      </w:pPr>
      <w:r w:rsidRPr="00EC421D">
        <w:rPr>
          <w:rFonts w:eastAsia="Calibri"/>
        </w:rPr>
        <w:t xml:space="preserve">Россияне не только хорошо осведомлены о программе, но и оценивают ее положительно. Хотя за прошедшие три года отношение к программе ухудшилось. </w:t>
      </w:r>
      <w:proofErr w:type="gramStart"/>
      <w:r w:rsidRPr="00EC421D">
        <w:rPr>
          <w:rFonts w:eastAsia="Calibri"/>
        </w:rPr>
        <w:t>Так, если в 2009 г. положительно или скорее положительно программу оценивали 55% респондентов, то в 2012 г. таковых стало уже 42%. Индекс оценок программы, рассчитываемый как разница между положительными и отрицательными оценками</w:t>
      </w:r>
      <w:r w:rsidRPr="00EC421D">
        <w:rPr>
          <w:rFonts w:eastAsia="Calibri"/>
          <w:vertAlign w:val="superscript"/>
        </w:rPr>
        <w:footnoteReference w:id="7"/>
      </w:r>
      <w:r w:rsidRPr="00EC421D">
        <w:rPr>
          <w:rFonts w:eastAsia="Calibri"/>
        </w:rPr>
        <w:t>, за три года снизился на 18 пунктов, достигнув значения 4 пункта,  что, тем не менее, означает, что пока положительные оценки преобладают над отрицательными.</w:t>
      </w:r>
      <w:proofErr w:type="gramEnd"/>
    </w:p>
    <w:p w:rsidR="00FD58E8" w:rsidRPr="00EC421D" w:rsidRDefault="00FD58E8" w:rsidP="00FD58E8">
      <w:pPr>
        <w:spacing w:before="120" w:after="120"/>
        <w:jc w:val="center"/>
      </w:pPr>
      <w:r>
        <w:rPr>
          <w:noProof/>
        </w:rPr>
        <w:lastRenderedPageBreak/>
        <w:drawing>
          <wp:inline distT="0" distB="0" distL="0" distR="0">
            <wp:extent cx="5446395" cy="3220085"/>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6395" cy="3220085"/>
                    </a:xfrm>
                    <a:prstGeom prst="rect">
                      <a:avLst/>
                    </a:prstGeom>
                    <a:noFill/>
                    <a:ln>
                      <a:noFill/>
                    </a:ln>
                  </pic:spPr>
                </pic:pic>
              </a:graphicData>
            </a:graphic>
          </wp:inline>
        </w:drawing>
      </w:r>
    </w:p>
    <w:p w:rsidR="00FD58E8" w:rsidRPr="00215934" w:rsidRDefault="00FD58E8" w:rsidP="00FD58E8">
      <w:pPr>
        <w:spacing w:before="120" w:after="120"/>
        <w:rPr>
          <w:rFonts w:eastAsia="Calibri"/>
          <w:b/>
          <w:i/>
          <w:sz w:val="22"/>
          <w:lang w:val="x-none"/>
        </w:rPr>
      </w:pPr>
      <w:r w:rsidRPr="00215934">
        <w:rPr>
          <w:rFonts w:eastAsia="Calibri"/>
          <w:b/>
          <w:i/>
          <w:sz w:val="22"/>
          <w:lang w:val="x-none"/>
        </w:rPr>
        <w:t>Рис</w:t>
      </w:r>
      <w:r w:rsidRPr="00215934">
        <w:rPr>
          <w:rFonts w:eastAsia="Calibri"/>
          <w:b/>
          <w:i/>
          <w:sz w:val="22"/>
        </w:rPr>
        <w:t>унок</w:t>
      </w:r>
      <w:r w:rsidRPr="00215934">
        <w:rPr>
          <w:rFonts w:eastAsia="Calibri"/>
          <w:b/>
          <w:i/>
          <w:sz w:val="22"/>
          <w:lang w:val="x-none"/>
        </w:rPr>
        <w:t xml:space="preserve"> 1</w:t>
      </w:r>
      <w:r w:rsidRPr="00215934">
        <w:rPr>
          <w:rFonts w:eastAsia="Calibri"/>
          <w:b/>
          <w:i/>
          <w:sz w:val="22"/>
        </w:rPr>
        <w:t>5.</w:t>
      </w:r>
      <w:r w:rsidRPr="00215934">
        <w:rPr>
          <w:rFonts w:eastAsia="Calibri"/>
          <w:b/>
          <w:i/>
          <w:sz w:val="22"/>
          <w:lang w:val="x-none"/>
        </w:rPr>
        <w:t xml:space="preserve"> Отношение к программе государственного </w:t>
      </w:r>
      <w:proofErr w:type="spellStart"/>
      <w:r w:rsidRPr="00215934">
        <w:rPr>
          <w:rFonts w:eastAsia="Calibri"/>
          <w:b/>
          <w:i/>
          <w:sz w:val="22"/>
          <w:lang w:val="x-none"/>
        </w:rPr>
        <w:t>софинансирования</w:t>
      </w:r>
      <w:proofErr w:type="spellEnd"/>
      <w:r w:rsidRPr="00215934">
        <w:rPr>
          <w:rFonts w:eastAsia="Calibri"/>
          <w:b/>
          <w:i/>
          <w:sz w:val="22"/>
          <w:lang w:val="x-none"/>
        </w:rPr>
        <w:t>, % от всех респондентов за исключением неработающих пенсионеров</w:t>
      </w:r>
    </w:p>
    <w:p w:rsidR="00FD58E8" w:rsidRPr="00964335" w:rsidRDefault="00FD58E8" w:rsidP="00FD58E8">
      <w:pPr>
        <w:spacing w:before="120" w:after="120"/>
        <w:jc w:val="both"/>
        <w:rPr>
          <w:rFonts w:eastAsia="Calibri"/>
          <w:sz w:val="22"/>
        </w:rPr>
      </w:pPr>
      <w:r w:rsidRPr="00964335">
        <w:rPr>
          <w:rFonts w:eastAsia="Calibri"/>
          <w:sz w:val="22"/>
        </w:rPr>
        <w:t>Формулировка вопроса: Как вы оцениваете эту инициативу? /зачитайте варианты ответов</w:t>
      </w:r>
      <w:proofErr w:type="gramStart"/>
      <w:r w:rsidRPr="00964335">
        <w:rPr>
          <w:rFonts w:eastAsia="Calibri"/>
          <w:sz w:val="22"/>
        </w:rPr>
        <w:t>.</w:t>
      </w:r>
      <w:proofErr w:type="gramEnd"/>
      <w:r w:rsidRPr="00964335">
        <w:rPr>
          <w:rFonts w:eastAsia="Calibri"/>
          <w:sz w:val="22"/>
        </w:rPr>
        <w:t xml:space="preserve"> </w:t>
      </w:r>
      <w:proofErr w:type="gramStart"/>
      <w:r w:rsidRPr="00964335">
        <w:rPr>
          <w:rFonts w:eastAsia="Calibri"/>
          <w:sz w:val="22"/>
        </w:rPr>
        <w:t>о</w:t>
      </w:r>
      <w:proofErr w:type="gramEnd"/>
      <w:r w:rsidRPr="00964335">
        <w:rPr>
          <w:rFonts w:eastAsia="Calibri"/>
          <w:sz w:val="22"/>
        </w:rPr>
        <w:t>дин ответ</w:t>
      </w:r>
    </w:p>
    <w:p w:rsidR="00FD58E8" w:rsidRPr="00964335" w:rsidRDefault="00FD58E8" w:rsidP="00FD58E8">
      <w:pPr>
        <w:spacing w:before="120" w:after="120"/>
        <w:jc w:val="both"/>
        <w:rPr>
          <w:rFonts w:eastAsia="Calibri"/>
          <w:sz w:val="22"/>
        </w:rPr>
      </w:pPr>
      <w:r w:rsidRPr="00964335">
        <w:rPr>
          <w:sz w:val="22"/>
        </w:rPr>
        <w:t>Источник: данные НИУ ВШЭ (2009-2012)</w:t>
      </w:r>
    </w:p>
    <w:p w:rsidR="00FD58E8" w:rsidRDefault="00FD58E8" w:rsidP="00FD58E8">
      <w:pPr>
        <w:spacing w:before="120" w:after="120" w:line="360" w:lineRule="auto"/>
        <w:ind w:firstLine="567"/>
        <w:jc w:val="both"/>
        <w:rPr>
          <w:rFonts w:eastAsia="Calibri"/>
        </w:rPr>
      </w:pPr>
    </w:p>
    <w:p w:rsidR="00FD58E8" w:rsidRPr="00EC421D" w:rsidRDefault="00FD58E8" w:rsidP="00FD58E8">
      <w:pPr>
        <w:spacing w:before="120" w:after="120" w:line="360" w:lineRule="auto"/>
        <w:ind w:firstLine="567"/>
        <w:jc w:val="both"/>
        <w:rPr>
          <w:rFonts w:eastAsia="Calibri"/>
        </w:rPr>
      </w:pPr>
      <w:r w:rsidRPr="00EC421D">
        <w:rPr>
          <w:rFonts w:eastAsia="Calibri"/>
        </w:rPr>
        <w:t xml:space="preserve">Намного хуже дела обстоят с намерениями принять участие в данной программе и сделать взнос на свою будущую пенсию. В 2009 г. твердо намеревались это сделать всего 6% людей, имеющих право принять в ней участие, за время наблюдений в 2010 - 2012 гг. данный показатель не увеличился. Баланс положительных и отрицательных ответов был смещен в отрицательную зону и в первый год программы (-18 пунктов в 2009 г.), в  2010 г. значение показателя снизилось до: -30 пунктов. В последующие два года произошла его стабилизация на данном уровне. </w:t>
      </w:r>
    </w:p>
    <w:p w:rsidR="00FD58E8" w:rsidRPr="00EC421D" w:rsidRDefault="00FD58E8" w:rsidP="00FD58E8">
      <w:pPr>
        <w:spacing w:before="120" w:after="120"/>
        <w:ind w:firstLine="567"/>
        <w:jc w:val="center"/>
        <w:rPr>
          <w:rFonts w:eastAsia="Calibri"/>
        </w:rPr>
      </w:pPr>
      <w:r>
        <w:rPr>
          <w:rFonts w:eastAsia="Calibri"/>
          <w:noProof/>
        </w:rPr>
        <w:lastRenderedPageBreak/>
        <w:drawing>
          <wp:inline distT="0" distB="0" distL="0" distR="0">
            <wp:extent cx="4890135" cy="3188335"/>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0135" cy="3188335"/>
                    </a:xfrm>
                    <a:prstGeom prst="rect">
                      <a:avLst/>
                    </a:prstGeom>
                    <a:noFill/>
                    <a:ln>
                      <a:noFill/>
                    </a:ln>
                  </pic:spPr>
                </pic:pic>
              </a:graphicData>
            </a:graphic>
          </wp:inline>
        </w:drawing>
      </w:r>
    </w:p>
    <w:p w:rsidR="00FD58E8" w:rsidRPr="00215934" w:rsidRDefault="00FD58E8" w:rsidP="00FD58E8">
      <w:pPr>
        <w:spacing w:before="120" w:after="120"/>
        <w:rPr>
          <w:rFonts w:eastAsia="Calibri"/>
          <w:b/>
          <w:i/>
          <w:sz w:val="22"/>
          <w:lang w:val="x-none"/>
        </w:rPr>
      </w:pPr>
      <w:r w:rsidRPr="00215934">
        <w:rPr>
          <w:rFonts w:eastAsia="Calibri"/>
          <w:b/>
          <w:i/>
          <w:sz w:val="22"/>
          <w:lang w:val="x-none"/>
        </w:rPr>
        <w:t>Рис</w:t>
      </w:r>
      <w:r w:rsidRPr="00215934">
        <w:rPr>
          <w:rFonts w:eastAsia="Calibri"/>
          <w:b/>
          <w:i/>
          <w:sz w:val="22"/>
        </w:rPr>
        <w:t>унок</w:t>
      </w:r>
      <w:r w:rsidRPr="00215934">
        <w:rPr>
          <w:rFonts w:eastAsia="Calibri"/>
          <w:b/>
          <w:i/>
          <w:sz w:val="22"/>
          <w:lang w:val="x-none"/>
        </w:rPr>
        <w:t xml:space="preserve"> 1</w:t>
      </w:r>
      <w:r w:rsidRPr="00215934">
        <w:rPr>
          <w:rFonts w:eastAsia="Calibri"/>
          <w:b/>
          <w:i/>
          <w:sz w:val="22"/>
        </w:rPr>
        <w:t>6.</w:t>
      </w:r>
      <w:r w:rsidRPr="00215934">
        <w:rPr>
          <w:rFonts w:eastAsia="Calibri"/>
          <w:b/>
          <w:i/>
          <w:sz w:val="22"/>
          <w:lang w:val="x-none"/>
        </w:rPr>
        <w:t xml:space="preserve"> Готовность принять участие в программе государственного </w:t>
      </w:r>
      <w:proofErr w:type="spellStart"/>
      <w:r w:rsidRPr="00215934">
        <w:rPr>
          <w:rFonts w:eastAsia="Calibri"/>
          <w:b/>
          <w:i/>
          <w:sz w:val="22"/>
          <w:lang w:val="x-none"/>
        </w:rPr>
        <w:t>софинансирования</w:t>
      </w:r>
      <w:proofErr w:type="spellEnd"/>
      <w:r w:rsidRPr="00215934">
        <w:rPr>
          <w:rFonts w:eastAsia="Calibri"/>
          <w:b/>
          <w:i/>
          <w:sz w:val="22"/>
          <w:lang w:val="x-none"/>
        </w:rPr>
        <w:t>, % от всех респондентов за исключением неработающих пенсионеров</w:t>
      </w:r>
    </w:p>
    <w:p w:rsidR="00FD58E8" w:rsidRPr="00964335" w:rsidRDefault="00FD58E8" w:rsidP="00FD58E8">
      <w:pPr>
        <w:spacing w:before="120" w:after="120"/>
        <w:jc w:val="both"/>
        <w:rPr>
          <w:rFonts w:eastAsia="Calibri"/>
          <w:sz w:val="22"/>
        </w:rPr>
      </w:pPr>
      <w:r w:rsidRPr="00964335">
        <w:rPr>
          <w:rFonts w:eastAsia="Calibri"/>
          <w:sz w:val="22"/>
        </w:rPr>
        <w:t>Формулировка вопроса: Вы делаете или хотели бы делать такие отчисления в негосударственный пенсионный фонд? /Один ответ</w:t>
      </w:r>
    </w:p>
    <w:p w:rsidR="00FD58E8" w:rsidRPr="00964335" w:rsidRDefault="00FD58E8" w:rsidP="00FD58E8">
      <w:pPr>
        <w:spacing w:before="120" w:after="120"/>
        <w:jc w:val="both"/>
        <w:rPr>
          <w:rFonts w:eastAsia="Calibri"/>
          <w:sz w:val="22"/>
        </w:rPr>
      </w:pPr>
      <w:r w:rsidRPr="00964335">
        <w:rPr>
          <w:sz w:val="22"/>
        </w:rPr>
        <w:t>Источник: данные НИУ ВШЭ (2009-2012)</w:t>
      </w:r>
    </w:p>
    <w:p w:rsidR="00FD58E8" w:rsidRDefault="00FD58E8" w:rsidP="00FD58E8">
      <w:pPr>
        <w:spacing w:before="120" w:after="120" w:line="360" w:lineRule="auto"/>
        <w:ind w:firstLine="708"/>
        <w:jc w:val="both"/>
        <w:rPr>
          <w:rFonts w:eastAsia="Calibri"/>
        </w:rPr>
      </w:pPr>
    </w:p>
    <w:p w:rsidR="00FD58E8" w:rsidRPr="00EC421D" w:rsidRDefault="00FD58E8" w:rsidP="00FD58E8">
      <w:pPr>
        <w:spacing w:before="120" w:after="120" w:line="360" w:lineRule="auto"/>
        <w:ind w:firstLine="708"/>
        <w:jc w:val="both"/>
        <w:rPr>
          <w:i/>
        </w:rPr>
      </w:pPr>
      <w:r w:rsidRPr="00EC421D">
        <w:rPr>
          <w:rFonts w:eastAsia="Calibri"/>
        </w:rPr>
        <w:t xml:space="preserve">Нас заинтересовало то, в каких именно социально-демографических группах люди проявляют наибольшую заинтересованность в участии в программе </w:t>
      </w:r>
      <w:proofErr w:type="spellStart"/>
      <w:r w:rsidRPr="00EC421D">
        <w:rPr>
          <w:rFonts w:eastAsia="Calibri"/>
        </w:rPr>
        <w:t>софинансирования</w:t>
      </w:r>
      <w:proofErr w:type="spellEnd"/>
      <w:r w:rsidRPr="00EC421D">
        <w:rPr>
          <w:rFonts w:eastAsia="Calibri"/>
        </w:rPr>
        <w:t xml:space="preserve"> пенсий, или, скорее, наименьшее отторжение. Для анализа различий мы рассчитали баланс положительных и отрицательных ответов. </w:t>
      </w:r>
      <w:proofErr w:type="gramStart"/>
      <w:r w:rsidRPr="00EC421D">
        <w:rPr>
          <w:rFonts w:eastAsia="Calibri"/>
        </w:rPr>
        <w:t xml:space="preserve">В разрезе возрастных групп наибольшая готовность участвовать в программе выявлена в группах респондентов молодого и среднего возраста: до 45 лет, с высшим и незаконченным высшим образованием, высоким уровнем дохода, проживающих в городах с населением от 100 до 500 тыс. человек, в Уральском федеральном округе, хотя, тем не менее, во всех указанных группах характерно преобладание негативных ответов над позитивными. </w:t>
      </w:r>
      <w:proofErr w:type="gramEnd"/>
    </w:p>
    <w:p w:rsidR="00FD58E8" w:rsidRPr="00EC421D" w:rsidRDefault="00FD58E8" w:rsidP="00FD58E8">
      <w:pPr>
        <w:spacing w:before="120" w:after="120" w:line="360" w:lineRule="auto"/>
        <w:rPr>
          <w:i/>
        </w:rPr>
        <w:sectPr w:rsidR="00FD58E8" w:rsidRPr="00EC421D" w:rsidSect="00EC421D">
          <w:headerReference w:type="default" r:id="rId39"/>
          <w:footerReference w:type="default" r:id="rId40"/>
          <w:pgSz w:w="11906" w:h="16838"/>
          <w:pgMar w:top="567" w:right="567" w:bottom="567" w:left="567" w:header="709" w:footer="709" w:gutter="0"/>
          <w:cols w:space="720"/>
        </w:sectPr>
      </w:pPr>
    </w:p>
    <w:p w:rsidR="00FD58E8" w:rsidRPr="00EC421D" w:rsidRDefault="00FD58E8" w:rsidP="00FD58E8">
      <w:pPr>
        <w:spacing w:before="120" w:after="120"/>
        <w:jc w:val="center"/>
        <w:rPr>
          <w:i/>
        </w:rPr>
      </w:pPr>
      <w:r>
        <w:rPr>
          <w:i/>
          <w:noProof/>
        </w:rPr>
        <w:lastRenderedPageBreak/>
        <w:drawing>
          <wp:inline distT="0" distB="0" distL="0" distR="0">
            <wp:extent cx="9883775" cy="3156585"/>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83775" cy="3156585"/>
                    </a:xfrm>
                    <a:prstGeom prst="rect">
                      <a:avLst/>
                    </a:prstGeom>
                    <a:noFill/>
                    <a:ln>
                      <a:noFill/>
                    </a:ln>
                  </pic:spPr>
                </pic:pic>
              </a:graphicData>
            </a:graphic>
          </wp:inline>
        </w:drawing>
      </w:r>
    </w:p>
    <w:p w:rsidR="00FD58E8" w:rsidRPr="00215934" w:rsidRDefault="00FD58E8" w:rsidP="00FD58E8">
      <w:pPr>
        <w:spacing w:before="120" w:after="120"/>
        <w:jc w:val="both"/>
        <w:rPr>
          <w:rFonts w:eastAsia="Calibri"/>
          <w:b/>
          <w:i/>
          <w:sz w:val="22"/>
          <w:lang w:val="x-none"/>
        </w:rPr>
      </w:pPr>
      <w:r w:rsidRPr="00215934">
        <w:rPr>
          <w:rFonts w:eastAsia="Calibri"/>
          <w:b/>
          <w:i/>
          <w:sz w:val="22"/>
          <w:lang w:val="x-none"/>
        </w:rPr>
        <w:t>Рис</w:t>
      </w:r>
      <w:r w:rsidRPr="00215934">
        <w:rPr>
          <w:rFonts w:eastAsia="Calibri"/>
          <w:b/>
          <w:i/>
          <w:sz w:val="22"/>
        </w:rPr>
        <w:t>унок</w:t>
      </w:r>
      <w:r w:rsidRPr="00215934">
        <w:rPr>
          <w:rFonts w:eastAsia="Calibri"/>
          <w:b/>
          <w:i/>
          <w:sz w:val="22"/>
          <w:lang w:val="x-none"/>
        </w:rPr>
        <w:t xml:space="preserve"> 1</w:t>
      </w:r>
      <w:r w:rsidRPr="00215934">
        <w:rPr>
          <w:rFonts w:eastAsia="Calibri"/>
          <w:b/>
          <w:i/>
          <w:sz w:val="22"/>
        </w:rPr>
        <w:t>7.</w:t>
      </w:r>
      <w:r w:rsidRPr="00215934">
        <w:rPr>
          <w:rFonts w:eastAsia="Calibri"/>
          <w:b/>
          <w:i/>
          <w:sz w:val="22"/>
          <w:lang w:val="x-none"/>
        </w:rPr>
        <w:t xml:space="preserve"> Баланс оценок в разрезе социально-демографических групп, пункты </w:t>
      </w:r>
    </w:p>
    <w:p w:rsidR="00FD58E8" w:rsidRPr="00964335" w:rsidRDefault="00FD58E8" w:rsidP="00FD58E8">
      <w:pPr>
        <w:spacing w:before="120" w:after="120"/>
        <w:jc w:val="both"/>
        <w:rPr>
          <w:rFonts w:eastAsia="Calibri"/>
          <w:sz w:val="22"/>
        </w:rPr>
      </w:pPr>
      <w:r w:rsidRPr="00964335">
        <w:rPr>
          <w:rFonts w:eastAsia="Calibri"/>
          <w:sz w:val="22"/>
        </w:rPr>
        <w:t>Формулировка вопроса: Вы делаете или хотели бы делать такие отчисления в негосударственный пенсионный фонд?  Один ответ/</w:t>
      </w:r>
    </w:p>
    <w:p w:rsidR="00FD58E8" w:rsidRPr="00964335" w:rsidRDefault="00FD58E8" w:rsidP="00FD58E8">
      <w:pPr>
        <w:spacing w:before="120" w:after="120"/>
        <w:jc w:val="both"/>
        <w:rPr>
          <w:rFonts w:eastAsia="Calibri"/>
          <w:sz w:val="22"/>
        </w:rPr>
      </w:pPr>
      <w:r w:rsidRPr="00964335">
        <w:rPr>
          <w:sz w:val="22"/>
        </w:rPr>
        <w:t>Источник: данные НИУ ВШЭ 2012</w:t>
      </w:r>
    </w:p>
    <w:p w:rsidR="00FD58E8" w:rsidRPr="00EC421D" w:rsidRDefault="00FD58E8" w:rsidP="00FD58E8">
      <w:pPr>
        <w:spacing w:line="360" w:lineRule="auto"/>
        <w:ind w:firstLine="708"/>
        <w:jc w:val="both"/>
      </w:pPr>
    </w:p>
    <w:p w:rsidR="00FD58E8" w:rsidRPr="00EC421D" w:rsidRDefault="00FD58E8" w:rsidP="00FD58E8">
      <w:pPr>
        <w:spacing w:line="360" w:lineRule="auto"/>
        <w:ind w:firstLine="708"/>
        <w:jc w:val="both"/>
        <w:rPr>
          <w:b/>
        </w:rPr>
        <w:sectPr w:rsidR="00FD58E8" w:rsidRPr="00EC421D" w:rsidSect="00EC421D">
          <w:pgSz w:w="16838" w:h="11906" w:orient="landscape"/>
          <w:pgMar w:top="1701" w:right="1134" w:bottom="850" w:left="1134" w:header="708" w:footer="708" w:gutter="0"/>
          <w:cols w:space="708"/>
          <w:docGrid w:linePitch="360"/>
        </w:sectPr>
      </w:pPr>
    </w:p>
    <w:p w:rsidR="00FD58E8" w:rsidRPr="00EC421D" w:rsidRDefault="00FD58E8" w:rsidP="00FD58E8">
      <w:pPr>
        <w:spacing w:line="360" w:lineRule="auto"/>
        <w:ind w:firstLine="708"/>
        <w:jc w:val="both"/>
        <w:rPr>
          <w:b/>
        </w:rPr>
      </w:pPr>
      <w:r w:rsidRPr="00EC421D">
        <w:rPr>
          <w:b/>
        </w:rPr>
        <w:lastRenderedPageBreak/>
        <w:t>Индекс финансовой грамотности населения</w:t>
      </w:r>
    </w:p>
    <w:p w:rsidR="00FD58E8" w:rsidRPr="00EC421D" w:rsidRDefault="00FD58E8" w:rsidP="00FD58E8">
      <w:pPr>
        <w:spacing w:line="360" w:lineRule="auto"/>
        <w:ind w:firstLine="708"/>
        <w:jc w:val="both"/>
      </w:pPr>
      <w:r w:rsidRPr="00EC421D">
        <w:t xml:space="preserve">Для того чтобы подсчитать сводный индекс финансовой грамотности, мы сложили число правильных ответов на следующие вопросы. </w:t>
      </w:r>
    </w:p>
    <w:p w:rsidR="00FD58E8" w:rsidRPr="00EC421D" w:rsidRDefault="00FD58E8" w:rsidP="00FD58E8">
      <w:pPr>
        <w:rPr>
          <w:rFonts w:cs="Arial"/>
          <w:b/>
          <w:bCs/>
          <w:caps/>
        </w:rPr>
      </w:pPr>
      <w:r w:rsidRPr="00EC421D">
        <w:rPr>
          <w:rFonts w:cs="Arial"/>
          <w:b/>
          <w:bCs/>
          <w:caps/>
        </w:rPr>
        <w:t>Скажите, пожалуйста, Вы сами или кто-то в Вашей семье ведет письменный учет доходов и расходов семьи? Посмотрите на карточку и скажите, какой из способов ближе всего описывает практику, принятую у Вас (в Вашей семье)? /</w:t>
      </w:r>
      <w:r w:rsidRPr="00EC421D">
        <w:rPr>
          <w:rFonts w:cs="Arial"/>
          <w:bCs/>
          <w:caps/>
        </w:rPr>
        <w:t>один ответ</w:t>
      </w:r>
    </w:p>
    <w:p w:rsidR="00FD58E8" w:rsidRPr="00EC421D" w:rsidRDefault="00FD58E8" w:rsidP="00FD58E8">
      <w:pPr>
        <w:spacing w:before="120"/>
        <w:ind w:left="720"/>
        <w:rPr>
          <w:b/>
          <w:bCs/>
          <w:iCs/>
        </w:rPr>
      </w:pPr>
      <w:r w:rsidRPr="00EC421D">
        <w:rPr>
          <w:b/>
          <w:bCs/>
          <w:iCs/>
        </w:rPr>
        <w:t>1. Да, учет ведется, фиксируются все поступления и все расходы (1 балл)</w:t>
      </w:r>
    </w:p>
    <w:p w:rsidR="00FD58E8" w:rsidRPr="00EC421D" w:rsidRDefault="00FD58E8" w:rsidP="00FD58E8">
      <w:pPr>
        <w:spacing w:before="120"/>
        <w:ind w:left="720"/>
        <w:rPr>
          <w:b/>
          <w:bCs/>
          <w:iCs/>
        </w:rPr>
      </w:pPr>
      <w:r w:rsidRPr="00EC421D">
        <w:rPr>
          <w:b/>
          <w:bCs/>
          <w:iCs/>
        </w:rPr>
        <w:t>2. Да, учет ведется, но не все поступления и расходы фиксируются (1 балл)</w:t>
      </w:r>
    </w:p>
    <w:p w:rsidR="00FD58E8" w:rsidRPr="00EC421D" w:rsidRDefault="00FD58E8" w:rsidP="00FD58E8">
      <w:pPr>
        <w:spacing w:before="120"/>
        <w:ind w:left="720"/>
        <w:rPr>
          <w:bCs/>
          <w:iCs/>
        </w:rPr>
      </w:pPr>
      <w:r w:rsidRPr="00EC421D">
        <w:rPr>
          <w:bCs/>
          <w:iCs/>
        </w:rPr>
        <w:t xml:space="preserve">3. Нет, учет не ведется, но в целом известно, сколько денег </w:t>
      </w:r>
      <w:proofErr w:type="gramStart"/>
      <w:r w:rsidRPr="00EC421D">
        <w:rPr>
          <w:bCs/>
          <w:iCs/>
        </w:rPr>
        <w:t>поступило и сколько было</w:t>
      </w:r>
      <w:proofErr w:type="gramEnd"/>
      <w:r w:rsidRPr="00EC421D">
        <w:rPr>
          <w:bCs/>
          <w:iCs/>
        </w:rPr>
        <w:t xml:space="preserve"> потрачено за месяц (0 баллов)</w:t>
      </w:r>
    </w:p>
    <w:p w:rsidR="00FD58E8" w:rsidRPr="00EC421D" w:rsidRDefault="00FD58E8" w:rsidP="00FD58E8">
      <w:pPr>
        <w:spacing w:before="120"/>
        <w:ind w:left="720"/>
        <w:rPr>
          <w:bCs/>
          <w:iCs/>
        </w:rPr>
      </w:pPr>
      <w:r w:rsidRPr="00EC421D">
        <w:rPr>
          <w:bCs/>
          <w:iCs/>
        </w:rPr>
        <w:t xml:space="preserve">4. Нет, учет не ведется, и не известно, сколько денег </w:t>
      </w:r>
      <w:proofErr w:type="gramStart"/>
      <w:r w:rsidRPr="00EC421D">
        <w:rPr>
          <w:bCs/>
          <w:iCs/>
        </w:rPr>
        <w:t>поступило и сколько было</w:t>
      </w:r>
      <w:proofErr w:type="gramEnd"/>
      <w:r w:rsidRPr="00EC421D">
        <w:rPr>
          <w:bCs/>
          <w:iCs/>
        </w:rPr>
        <w:t xml:space="preserve"> потрачено за месяц (0 баллов)</w:t>
      </w:r>
    </w:p>
    <w:p w:rsidR="00FD58E8" w:rsidRPr="00EC421D" w:rsidRDefault="00FD58E8" w:rsidP="00FD58E8">
      <w:pPr>
        <w:spacing w:before="120"/>
        <w:ind w:left="720"/>
        <w:rPr>
          <w:bCs/>
          <w:iCs/>
        </w:rPr>
      </w:pPr>
      <w:r w:rsidRPr="00EC421D">
        <w:rPr>
          <w:bCs/>
          <w:iCs/>
        </w:rPr>
        <w:t xml:space="preserve">99. Затрудняюсь </w:t>
      </w:r>
      <w:proofErr w:type="gramStart"/>
      <w:r w:rsidRPr="00EC421D">
        <w:rPr>
          <w:bCs/>
          <w:iCs/>
        </w:rPr>
        <w:t>ответить  /НЕ ЗАЧИТЫВАТЬ</w:t>
      </w:r>
      <w:proofErr w:type="gramEnd"/>
      <w:r w:rsidRPr="00EC421D">
        <w:rPr>
          <w:bCs/>
          <w:iCs/>
        </w:rPr>
        <w:t xml:space="preserve"> (0 баллов)</w:t>
      </w:r>
    </w:p>
    <w:p w:rsidR="00FD58E8" w:rsidRPr="00EC421D" w:rsidRDefault="00FD58E8" w:rsidP="00FD58E8">
      <w:pPr>
        <w:rPr>
          <w:rFonts w:cs="Arial"/>
          <w:b/>
          <w:bCs/>
          <w:caps/>
        </w:rPr>
      </w:pPr>
    </w:p>
    <w:p w:rsidR="00FD58E8" w:rsidRPr="00EC421D" w:rsidRDefault="00FD58E8" w:rsidP="00FD58E8">
      <w:pPr>
        <w:rPr>
          <w:rFonts w:cs="Arial"/>
          <w:b/>
          <w:bCs/>
          <w:caps/>
        </w:rPr>
      </w:pPr>
      <w:r w:rsidRPr="00EC421D">
        <w:rPr>
          <w:rFonts w:cs="Arial"/>
          <w:b/>
          <w:bCs/>
          <w:caps/>
        </w:rPr>
        <w:t>В России в настоящее время работает государственная система страхования накоплений. В соответствии с ними государство возмещает людям их потери в некоторых случаях. По Вашему мнению, на что именно распространяются эти государственные гарантии? /</w:t>
      </w:r>
      <w:r w:rsidRPr="00EC421D">
        <w:rPr>
          <w:rFonts w:cs="Arial"/>
          <w:bCs/>
          <w:caps/>
        </w:rPr>
        <w:t>один ответ</w:t>
      </w:r>
    </w:p>
    <w:p w:rsidR="00FD58E8" w:rsidRPr="00EC421D" w:rsidRDefault="00FD58E8" w:rsidP="00FD58E8">
      <w:pPr>
        <w:rPr>
          <w:rFonts w:cs="Arial"/>
          <w:b/>
          <w:bCs/>
          <w:caps/>
        </w:rPr>
      </w:pPr>
      <w:r w:rsidRPr="00EC421D">
        <w:rPr>
          <w:rFonts w:cs="Arial"/>
          <w:b/>
          <w:bCs/>
          <w:caps/>
        </w:rPr>
        <w:t xml:space="preserve">Государственные гарантии распространяются </w:t>
      </w:r>
      <w:proofErr w:type="gramStart"/>
      <w:r w:rsidRPr="00EC421D">
        <w:rPr>
          <w:rFonts w:cs="Arial"/>
          <w:b/>
          <w:bCs/>
          <w:caps/>
        </w:rPr>
        <w:t>на</w:t>
      </w:r>
      <w:proofErr w:type="gramEnd"/>
      <w:r w:rsidRPr="00EC421D">
        <w:rPr>
          <w:rFonts w:cs="Arial"/>
          <w:b/>
          <w:bCs/>
          <w:caps/>
        </w:rPr>
        <w:t>….</w:t>
      </w:r>
    </w:p>
    <w:p w:rsidR="00FD58E8" w:rsidRPr="00EC421D" w:rsidRDefault="00FD58E8" w:rsidP="00FD58E8">
      <w:pPr>
        <w:spacing w:before="120"/>
        <w:ind w:left="720"/>
        <w:rPr>
          <w:bCs/>
          <w:iCs/>
        </w:rPr>
      </w:pPr>
      <w:r w:rsidRPr="00EC421D">
        <w:rPr>
          <w:bCs/>
          <w:iCs/>
        </w:rPr>
        <w:t>1. Денежные средства, размещенные в любой коммерческой организации, принимающей вклады от населения (0 баллов)</w:t>
      </w:r>
    </w:p>
    <w:p w:rsidR="00FD58E8" w:rsidRPr="00EC421D" w:rsidRDefault="00FD58E8" w:rsidP="00FD58E8">
      <w:pPr>
        <w:spacing w:before="120"/>
        <w:ind w:left="720"/>
        <w:rPr>
          <w:bCs/>
          <w:iCs/>
        </w:rPr>
      </w:pPr>
      <w:r w:rsidRPr="00EC421D">
        <w:rPr>
          <w:bCs/>
          <w:iCs/>
        </w:rPr>
        <w:t>2. Акции российских компаний, рыночная стоимость которых упала (0 баллов)</w:t>
      </w:r>
    </w:p>
    <w:p w:rsidR="00FD58E8" w:rsidRPr="00EC421D" w:rsidRDefault="00FD58E8" w:rsidP="00FD58E8">
      <w:pPr>
        <w:spacing w:before="120"/>
        <w:ind w:left="720"/>
        <w:rPr>
          <w:bCs/>
          <w:iCs/>
        </w:rPr>
      </w:pPr>
      <w:r w:rsidRPr="00EC421D">
        <w:rPr>
          <w:bCs/>
          <w:iCs/>
        </w:rPr>
        <w:t>3. Паи в паевом инвестиционном фонде в случае масштабного кризиса на фондовом рынке (0 баллов)</w:t>
      </w:r>
    </w:p>
    <w:p w:rsidR="00FD58E8" w:rsidRPr="00EC421D" w:rsidRDefault="00FD58E8" w:rsidP="00FD58E8">
      <w:pPr>
        <w:spacing w:before="120"/>
        <w:ind w:left="720"/>
        <w:rPr>
          <w:b/>
          <w:bCs/>
          <w:iCs/>
        </w:rPr>
      </w:pPr>
      <w:r w:rsidRPr="00EC421D">
        <w:rPr>
          <w:b/>
          <w:bCs/>
          <w:iCs/>
        </w:rPr>
        <w:t>4. Денежный вклад в банках в случае отзыва лицензии у банка (1 балл)</w:t>
      </w:r>
    </w:p>
    <w:p w:rsidR="00FD58E8" w:rsidRPr="00EC421D" w:rsidRDefault="00FD58E8" w:rsidP="00FD58E8">
      <w:pPr>
        <w:spacing w:before="120"/>
        <w:ind w:left="720"/>
        <w:rPr>
          <w:bCs/>
          <w:iCs/>
        </w:rPr>
      </w:pPr>
      <w:r w:rsidRPr="00EC421D">
        <w:rPr>
          <w:bCs/>
          <w:iCs/>
        </w:rPr>
        <w:t>5. Вложения в недвижимость в виде долевого участия (</w:t>
      </w:r>
      <w:proofErr w:type="spellStart"/>
      <w:r w:rsidRPr="00EC421D">
        <w:rPr>
          <w:bCs/>
          <w:iCs/>
        </w:rPr>
        <w:t>соинвестирования</w:t>
      </w:r>
      <w:proofErr w:type="spellEnd"/>
      <w:r w:rsidRPr="00EC421D">
        <w:rPr>
          <w:bCs/>
          <w:iCs/>
        </w:rPr>
        <w:t>) в случае банкротства строительной компании (0 баллов)</w:t>
      </w:r>
    </w:p>
    <w:p w:rsidR="00FD58E8" w:rsidRPr="00EC421D" w:rsidRDefault="00FD58E8" w:rsidP="00FD58E8">
      <w:pPr>
        <w:spacing w:before="120"/>
        <w:ind w:left="720"/>
        <w:rPr>
          <w:bCs/>
          <w:iCs/>
        </w:rPr>
      </w:pPr>
      <w:r w:rsidRPr="00EC421D">
        <w:rPr>
          <w:bCs/>
          <w:iCs/>
        </w:rPr>
        <w:t>6. Не могу сказать даже приблизительно (0 баллов)</w:t>
      </w:r>
    </w:p>
    <w:p w:rsidR="00FD58E8" w:rsidRPr="00EC421D" w:rsidRDefault="00FD58E8" w:rsidP="00FD58E8">
      <w:pPr>
        <w:spacing w:before="120"/>
        <w:ind w:left="720"/>
        <w:rPr>
          <w:bCs/>
          <w:iCs/>
        </w:rPr>
      </w:pPr>
    </w:p>
    <w:p w:rsidR="00FD58E8" w:rsidRPr="00EC421D" w:rsidRDefault="00FD58E8" w:rsidP="00FD58E8">
      <w:pPr>
        <w:rPr>
          <w:rFonts w:cs="Arial"/>
          <w:bCs/>
          <w:caps/>
        </w:rPr>
      </w:pPr>
      <w:r w:rsidRPr="00EC421D">
        <w:rPr>
          <w:rFonts w:cs="Arial"/>
          <w:b/>
          <w:bCs/>
          <w:caps/>
        </w:rPr>
        <w:t>При покупке финансовой услуги между покупателем и финансовой организацией заключается договор, в котором прописываются условия оказания услуги, а также права и обязанности сторон. Скажите, пожалуйста, какое из утверждений, скорее, соответствует Вашей практике подписания таких договоров  /</w:t>
      </w:r>
      <w:r w:rsidRPr="00EC421D">
        <w:rPr>
          <w:rFonts w:cs="Arial"/>
          <w:bCs/>
          <w:caps/>
        </w:rPr>
        <w:t>один ответ</w:t>
      </w:r>
    </w:p>
    <w:p w:rsidR="00FD58E8" w:rsidRPr="00EC421D" w:rsidRDefault="00FD58E8" w:rsidP="00FD58E8">
      <w:pPr>
        <w:spacing w:before="120"/>
        <w:ind w:left="720"/>
        <w:rPr>
          <w:bCs/>
          <w:iCs/>
        </w:rPr>
      </w:pPr>
      <w:r w:rsidRPr="00EC421D">
        <w:rPr>
          <w:bCs/>
          <w:iCs/>
        </w:rPr>
        <w:t xml:space="preserve">1. </w:t>
      </w:r>
      <w:proofErr w:type="gramStart"/>
      <w:r w:rsidRPr="00EC421D">
        <w:rPr>
          <w:bCs/>
          <w:iCs/>
        </w:rPr>
        <w:t>Подписываю не читая</w:t>
      </w:r>
      <w:proofErr w:type="gramEnd"/>
      <w:r w:rsidRPr="00EC421D">
        <w:rPr>
          <w:bCs/>
          <w:iCs/>
        </w:rPr>
        <w:t>, полагаясь на слова сотрудника, продающего мне эту финансовую услугу (0 баллов)</w:t>
      </w:r>
    </w:p>
    <w:p w:rsidR="00FD58E8" w:rsidRPr="00EC421D" w:rsidRDefault="00FD58E8" w:rsidP="00FD58E8">
      <w:pPr>
        <w:spacing w:before="120"/>
        <w:ind w:left="720"/>
        <w:rPr>
          <w:b/>
          <w:bCs/>
          <w:iCs/>
        </w:rPr>
      </w:pPr>
      <w:r w:rsidRPr="00EC421D">
        <w:rPr>
          <w:b/>
          <w:bCs/>
          <w:iCs/>
        </w:rPr>
        <w:lastRenderedPageBreak/>
        <w:t>2. Подписываю только после того, как внимательно прочитаю договор и проясню все непонятные мне моменты, если считаю нужным, то обращаюсь за консультацией к кому-либо помимо продавца (юристу, независимому финансовому советнику, знакомому, имеющему опыт пользования такими услугами или работающему на финансовом рынке и т.п.) (1 балл)</w:t>
      </w:r>
    </w:p>
    <w:p w:rsidR="00FD58E8" w:rsidRPr="00EC421D" w:rsidRDefault="00FD58E8" w:rsidP="00FD58E8">
      <w:pPr>
        <w:spacing w:before="120"/>
        <w:ind w:left="720"/>
        <w:rPr>
          <w:bCs/>
          <w:iCs/>
        </w:rPr>
      </w:pPr>
      <w:r w:rsidRPr="00EC421D">
        <w:rPr>
          <w:bCs/>
          <w:iCs/>
        </w:rPr>
        <w:t>3. Подписываю после того, как прочитаю договор, вне зависимости от того, понимаю ли я его текст полностью или нет, за внешними консультациями не обращаюсь (0 баллов)</w:t>
      </w:r>
    </w:p>
    <w:p w:rsidR="00FD58E8" w:rsidRPr="00EC421D" w:rsidRDefault="00FD58E8" w:rsidP="00FD58E8">
      <w:pPr>
        <w:spacing w:before="120"/>
        <w:ind w:left="720"/>
        <w:rPr>
          <w:bCs/>
          <w:iCs/>
        </w:rPr>
      </w:pPr>
      <w:r w:rsidRPr="00EC421D">
        <w:rPr>
          <w:bCs/>
          <w:iCs/>
        </w:rPr>
        <w:t>4. Не имею опыта подписания таких договоров (0 баллов)</w:t>
      </w:r>
    </w:p>
    <w:p w:rsidR="00FD58E8" w:rsidRPr="00EC421D" w:rsidRDefault="00FD58E8" w:rsidP="00FD58E8">
      <w:pPr>
        <w:spacing w:before="120"/>
        <w:ind w:left="720"/>
        <w:rPr>
          <w:bCs/>
          <w:iCs/>
        </w:rPr>
      </w:pPr>
      <w:r w:rsidRPr="00EC421D">
        <w:rPr>
          <w:bCs/>
          <w:iCs/>
        </w:rPr>
        <w:t xml:space="preserve">99. Затрудняюсь </w:t>
      </w:r>
      <w:proofErr w:type="gramStart"/>
      <w:r w:rsidRPr="00EC421D">
        <w:rPr>
          <w:bCs/>
          <w:iCs/>
        </w:rPr>
        <w:t>ответить  /НЕ ЗАЧИТЫВАТЬ</w:t>
      </w:r>
      <w:proofErr w:type="gramEnd"/>
      <w:r w:rsidRPr="00EC421D">
        <w:rPr>
          <w:bCs/>
          <w:iCs/>
        </w:rPr>
        <w:t xml:space="preserve"> (0 баллов)</w:t>
      </w:r>
    </w:p>
    <w:p w:rsidR="00FD58E8" w:rsidRPr="00EC421D" w:rsidRDefault="00FD58E8" w:rsidP="00FD58E8">
      <w:pPr>
        <w:ind w:left="720"/>
        <w:rPr>
          <w:bCs/>
          <w:iCs/>
        </w:rPr>
      </w:pPr>
    </w:p>
    <w:p w:rsidR="00FD58E8" w:rsidRPr="00EC421D" w:rsidRDefault="00FD58E8" w:rsidP="00FD58E8">
      <w:pPr>
        <w:rPr>
          <w:rFonts w:cs="Arial"/>
          <w:b/>
          <w:bCs/>
          <w:caps/>
        </w:rPr>
      </w:pPr>
      <w:r w:rsidRPr="00EC421D">
        <w:rPr>
          <w:rFonts w:cs="Arial"/>
          <w:b/>
          <w:bCs/>
          <w:caps/>
        </w:rPr>
        <w:t>Выберите продолжение утверждения, которое Вам кажется наиболее вероятным /</w:t>
      </w:r>
      <w:r w:rsidRPr="00EC421D">
        <w:rPr>
          <w:rFonts w:cs="Arial"/>
          <w:bCs/>
          <w:caps/>
        </w:rPr>
        <w:t>один ответ</w:t>
      </w:r>
    </w:p>
    <w:p w:rsidR="00FD58E8" w:rsidRPr="00EC421D" w:rsidRDefault="00FD58E8" w:rsidP="00FD58E8">
      <w:pPr>
        <w:rPr>
          <w:rFonts w:cs="Arial"/>
          <w:b/>
          <w:bCs/>
          <w:caps/>
        </w:rPr>
      </w:pPr>
      <w:r w:rsidRPr="00EC421D">
        <w:rPr>
          <w:rFonts w:cs="Arial"/>
          <w:b/>
          <w:bCs/>
          <w:caps/>
        </w:rPr>
        <w:t>НА ФИНАНСОВЫХ РЫНКАХ…</w:t>
      </w:r>
    </w:p>
    <w:p w:rsidR="00FD58E8" w:rsidRPr="00EC421D" w:rsidRDefault="00FD58E8" w:rsidP="00FD58E8">
      <w:pPr>
        <w:ind w:left="720"/>
        <w:rPr>
          <w:bCs/>
          <w:iCs/>
        </w:rPr>
      </w:pPr>
      <w:r w:rsidRPr="00EC421D">
        <w:rPr>
          <w:bCs/>
          <w:iCs/>
        </w:rPr>
        <w:t>1. Чем ниже риск, тем выше доходность (0 баллов)</w:t>
      </w:r>
    </w:p>
    <w:p w:rsidR="00FD58E8" w:rsidRPr="00EC421D" w:rsidRDefault="00FD58E8" w:rsidP="00FD58E8">
      <w:pPr>
        <w:ind w:left="720"/>
        <w:rPr>
          <w:bCs/>
          <w:iCs/>
        </w:rPr>
      </w:pPr>
      <w:r w:rsidRPr="00EC421D">
        <w:rPr>
          <w:bCs/>
          <w:iCs/>
        </w:rPr>
        <w:t>2. Чем выше риск, тем ниже доходность (0 баллов)</w:t>
      </w:r>
    </w:p>
    <w:p w:rsidR="00FD58E8" w:rsidRPr="00EC421D" w:rsidRDefault="00FD58E8" w:rsidP="00FD58E8">
      <w:pPr>
        <w:ind w:left="720"/>
        <w:rPr>
          <w:b/>
          <w:bCs/>
          <w:iCs/>
        </w:rPr>
      </w:pPr>
      <w:r w:rsidRPr="00EC421D">
        <w:rPr>
          <w:b/>
          <w:bCs/>
          <w:iCs/>
        </w:rPr>
        <w:t>3. Чем ниже риск, тем ниже доходность (1 балл)</w:t>
      </w:r>
    </w:p>
    <w:p w:rsidR="00FD58E8" w:rsidRPr="00EC421D" w:rsidRDefault="00FD58E8" w:rsidP="00FD58E8">
      <w:pPr>
        <w:ind w:left="720"/>
        <w:rPr>
          <w:bCs/>
          <w:iCs/>
        </w:rPr>
      </w:pPr>
      <w:r w:rsidRPr="00EC421D">
        <w:rPr>
          <w:bCs/>
          <w:iCs/>
        </w:rPr>
        <w:t xml:space="preserve">4. Риск и доходность не </w:t>
      </w:r>
      <w:proofErr w:type="gramStart"/>
      <w:r w:rsidRPr="00EC421D">
        <w:rPr>
          <w:bCs/>
          <w:iCs/>
        </w:rPr>
        <w:t>связаны</w:t>
      </w:r>
      <w:proofErr w:type="gramEnd"/>
      <w:r w:rsidRPr="00EC421D">
        <w:rPr>
          <w:bCs/>
          <w:iCs/>
        </w:rPr>
        <w:t xml:space="preserve"> меду собой (0 баллов)</w:t>
      </w:r>
    </w:p>
    <w:p w:rsidR="00FD58E8" w:rsidRPr="00EC421D" w:rsidRDefault="00FD58E8" w:rsidP="00FD58E8">
      <w:pPr>
        <w:ind w:left="720"/>
        <w:rPr>
          <w:bCs/>
          <w:iCs/>
        </w:rPr>
      </w:pPr>
      <w:r w:rsidRPr="00EC421D">
        <w:rPr>
          <w:bCs/>
          <w:iCs/>
        </w:rPr>
        <w:t>5. Не могу сказать даже приблизительно (0 баллов)</w:t>
      </w:r>
    </w:p>
    <w:p w:rsidR="00FD58E8" w:rsidRPr="00EC421D" w:rsidRDefault="00FD58E8" w:rsidP="00FD58E8">
      <w:pPr>
        <w:rPr>
          <w:rFonts w:cs="Arial"/>
          <w:b/>
          <w:bCs/>
          <w:caps/>
        </w:rPr>
      </w:pPr>
    </w:p>
    <w:p w:rsidR="00FD58E8" w:rsidRPr="00EC421D" w:rsidRDefault="00FD58E8" w:rsidP="00FD58E8">
      <w:pPr>
        <w:rPr>
          <w:rFonts w:cs="Arial"/>
          <w:b/>
          <w:bCs/>
          <w:caps/>
        </w:rPr>
      </w:pPr>
      <w:r w:rsidRPr="00EC421D">
        <w:rPr>
          <w:rFonts w:cs="Arial"/>
          <w:b/>
          <w:bCs/>
          <w:caps/>
        </w:rPr>
        <w:t xml:space="preserve">Вы знаете, что Вы можете делать добровольные отчисления из своих заработков в негосударственный пенсионный фонд, чтобы после выхода на пенсию получать дополнительную негосударственную пенсию? </w:t>
      </w:r>
    </w:p>
    <w:p w:rsidR="00FD58E8" w:rsidRPr="00EC421D" w:rsidRDefault="00FD58E8" w:rsidP="00FD58E8">
      <w:pPr>
        <w:rPr>
          <w:rFonts w:cs="Arial"/>
          <w:bCs/>
          <w:i/>
          <w:caps/>
        </w:rPr>
      </w:pPr>
      <w:r w:rsidRPr="00EC421D">
        <w:rPr>
          <w:rFonts w:cs="Arial"/>
          <w:bCs/>
          <w:i/>
          <w:caps/>
        </w:rPr>
        <w:t>/один ОТВЕТ/</w:t>
      </w:r>
    </w:p>
    <w:p w:rsidR="00FD58E8" w:rsidRPr="00EC421D" w:rsidRDefault="00FD58E8" w:rsidP="00FD58E8">
      <w:pPr>
        <w:ind w:left="720"/>
        <w:rPr>
          <w:bCs/>
          <w:iCs/>
        </w:rPr>
      </w:pPr>
    </w:p>
    <w:p w:rsidR="00FD58E8" w:rsidRPr="00EC421D" w:rsidRDefault="00FD58E8" w:rsidP="00FD58E8">
      <w:pPr>
        <w:ind w:left="720"/>
        <w:rPr>
          <w:b/>
          <w:bCs/>
          <w:iCs/>
        </w:rPr>
      </w:pPr>
      <w:r w:rsidRPr="00EC421D">
        <w:rPr>
          <w:b/>
          <w:bCs/>
          <w:iCs/>
        </w:rPr>
        <w:t>1. Да, знаю (1 балл)</w:t>
      </w:r>
    </w:p>
    <w:p w:rsidR="00FD58E8" w:rsidRPr="00EC421D" w:rsidRDefault="00FD58E8" w:rsidP="00FD58E8">
      <w:pPr>
        <w:ind w:left="720"/>
        <w:rPr>
          <w:bCs/>
          <w:iCs/>
        </w:rPr>
      </w:pPr>
      <w:r w:rsidRPr="00EC421D">
        <w:rPr>
          <w:bCs/>
          <w:iCs/>
        </w:rPr>
        <w:t>2. Нет, не знаю</w:t>
      </w:r>
    </w:p>
    <w:p w:rsidR="00FD58E8" w:rsidRPr="00EC421D" w:rsidRDefault="00FD58E8" w:rsidP="00FD58E8">
      <w:pPr>
        <w:rPr>
          <w:rFonts w:cs="Arial"/>
          <w:b/>
          <w:bCs/>
          <w:caps/>
        </w:rPr>
      </w:pPr>
    </w:p>
    <w:p w:rsidR="00FD58E8" w:rsidRPr="00EC421D" w:rsidRDefault="00FD58E8" w:rsidP="00FD58E8">
      <w:pPr>
        <w:rPr>
          <w:rFonts w:cs="Arial"/>
          <w:b/>
          <w:bCs/>
          <w:caps/>
        </w:rPr>
      </w:pPr>
      <w:r w:rsidRPr="00EC421D">
        <w:rPr>
          <w:rFonts w:cs="Arial"/>
          <w:b/>
          <w:bCs/>
          <w:caps/>
        </w:rPr>
        <w:t xml:space="preserve">C 2009 г. у всех работников появилась возможность откладывать нынешнюю зарплату в счет будущей пенсии. </w:t>
      </w:r>
      <w:r w:rsidRPr="00EC421D">
        <w:rPr>
          <w:rFonts w:cs="Arial"/>
          <w:b/>
          <w:bCs/>
          <w:caps/>
        </w:rPr>
        <w:br/>
        <w:t xml:space="preserve">К каждой тысяче рублей отложенных денег государство будет прибавлять столько же (но не больше 12 000 рублей в год). А работникам пенсионного возраста – 3 000 рублей (но не больше 60 000 рублей в год), при условии, что работник отказывается от получения пенсии на период работы. </w:t>
      </w:r>
    </w:p>
    <w:p w:rsidR="00FD58E8" w:rsidRPr="00EC421D" w:rsidRDefault="00FD58E8" w:rsidP="00FD58E8">
      <w:pPr>
        <w:rPr>
          <w:rFonts w:cs="Arial"/>
          <w:b/>
          <w:bCs/>
          <w:caps/>
        </w:rPr>
      </w:pPr>
      <w:r w:rsidRPr="00EC421D">
        <w:rPr>
          <w:rFonts w:cs="Arial"/>
          <w:b/>
          <w:bCs/>
          <w:caps/>
        </w:rPr>
        <w:t xml:space="preserve">Слышали ли Вы об этОЙ ВОЗМОЖНОСТИ? </w:t>
      </w:r>
    </w:p>
    <w:p w:rsidR="00FD58E8" w:rsidRPr="00EC421D" w:rsidRDefault="00FD58E8" w:rsidP="00FD58E8">
      <w:pPr>
        <w:rPr>
          <w:rFonts w:cs="Arial"/>
          <w:bCs/>
          <w:i/>
          <w:caps/>
        </w:rPr>
      </w:pPr>
      <w:r w:rsidRPr="00EC421D">
        <w:rPr>
          <w:rFonts w:cs="Arial"/>
          <w:bCs/>
          <w:i/>
          <w:caps/>
        </w:rPr>
        <w:t>/ ОДИН ОТВЕТ</w:t>
      </w:r>
    </w:p>
    <w:p w:rsidR="00FD58E8" w:rsidRPr="00EC421D" w:rsidRDefault="00FD58E8" w:rsidP="00FD58E8">
      <w:pPr>
        <w:ind w:left="720"/>
        <w:rPr>
          <w:rFonts w:cs="Arial"/>
        </w:rPr>
      </w:pPr>
    </w:p>
    <w:p w:rsidR="00FD58E8" w:rsidRPr="00EC421D" w:rsidRDefault="00FD58E8" w:rsidP="00FD58E8">
      <w:pPr>
        <w:ind w:left="720"/>
        <w:rPr>
          <w:b/>
          <w:bCs/>
          <w:iCs/>
        </w:rPr>
      </w:pPr>
      <w:r w:rsidRPr="00EC421D">
        <w:rPr>
          <w:rFonts w:cs="Arial"/>
          <w:b/>
        </w:rPr>
        <w:t xml:space="preserve">1. да, мне хорошо об этом известно </w:t>
      </w:r>
      <w:r w:rsidRPr="00EC421D">
        <w:rPr>
          <w:b/>
          <w:bCs/>
          <w:iCs/>
        </w:rPr>
        <w:t>(1 балл)</w:t>
      </w:r>
    </w:p>
    <w:p w:rsidR="00FD58E8" w:rsidRPr="00EC421D" w:rsidRDefault="00FD58E8" w:rsidP="00FD58E8">
      <w:pPr>
        <w:ind w:left="720"/>
        <w:rPr>
          <w:rFonts w:cs="Arial"/>
        </w:rPr>
      </w:pPr>
      <w:r w:rsidRPr="00EC421D">
        <w:rPr>
          <w:rFonts w:cs="Arial"/>
        </w:rPr>
        <w:t>2. кое-что слыша</w:t>
      </w:r>
      <w:proofErr w:type="gramStart"/>
      <w:r w:rsidRPr="00EC421D">
        <w:rPr>
          <w:rFonts w:cs="Arial"/>
        </w:rPr>
        <w:t>л(</w:t>
      </w:r>
      <w:proofErr w:type="gramEnd"/>
      <w:r w:rsidRPr="00EC421D">
        <w:rPr>
          <w:rFonts w:cs="Arial"/>
        </w:rPr>
        <w:t>а)</w:t>
      </w:r>
    </w:p>
    <w:p w:rsidR="00FD58E8" w:rsidRPr="00EC421D" w:rsidRDefault="00FD58E8" w:rsidP="00FD58E8">
      <w:pPr>
        <w:ind w:left="720"/>
        <w:rPr>
          <w:rFonts w:cs="Arial"/>
        </w:rPr>
      </w:pPr>
      <w:r w:rsidRPr="00EC421D">
        <w:rPr>
          <w:rFonts w:cs="Arial"/>
        </w:rPr>
        <w:t>3. впервые слышу об этом</w:t>
      </w:r>
    </w:p>
    <w:p w:rsidR="00FD58E8" w:rsidRPr="00EC421D" w:rsidRDefault="00FD58E8" w:rsidP="00FD58E8">
      <w:pPr>
        <w:ind w:left="720"/>
        <w:rPr>
          <w:rFonts w:cs="Arial"/>
        </w:rPr>
      </w:pPr>
      <w:r w:rsidRPr="00EC421D">
        <w:rPr>
          <w:rFonts w:cs="Arial"/>
        </w:rPr>
        <w:t xml:space="preserve">99. Затрудняюсь </w:t>
      </w:r>
      <w:proofErr w:type="gramStart"/>
      <w:r w:rsidRPr="00EC421D">
        <w:rPr>
          <w:rFonts w:cs="Arial"/>
        </w:rPr>
        <w:t>ответить  /НЕ ЗАЧИТЫВАТЬ</w:t>
      </w:r>
      <w:proofErr w:type="gramEnd"/>
    </w:p>
    <w:p w:rsidR="00FD58E8" w:rsidRPr="00EC421D" w:rsidRDefault="00FD58E8" w:rsidP="00FD58E8">
      <w:pPr>
        <w:spacing w:before="240" w:line="360" w:lineRule="auto"/>
        <w:ind w:firstLine="708"/>
        <w:jc w:val="both"/>
      </w:pPr>
      <w:r w:rsidRPr="00EC421D">
        <w:t xml:space="preserve">Поскольку наш исследовательский вопрос заключается в том, чтобы проверить есть ли различия в уровне финансовой грамотности между индивидами, которые имеют </w:t>
      </w:r>
      <w:r w:rsidRPr="00EC421D">
        <w:lastRenderedPageBreak/>
        <w:t xml:space="preserve">финансовые стратегии накоплений на пенсию, и теми, кто таких стратегий не имеет, мы ограничили выборку только теми респондентами, которые пока не достигли пенсионного возраста или не вышли на пенсию досрочно. Максимальное число правильных ответов было получено по вопросу об </w:t>
      </w:r>
      <w:proofErr w:type="gramStart"/>
      <w:r w:rsidRPr="00EC421D">
        <w:t>осведомленности</w:t>
      </w:r>
      <w:proofErr w:type="gramEnd"/>
      <w:r w:rsidRPr="00EC421D">
        <w:t xml:space="preserve"> о наличии возможности делать добровольные пенсионные отчисления (78%), тогда как на большинство остальных вопросов  доля правильных ответов составила 23-24%, за исключением вопроса о практике чтения договоров – доля правильных ответов на данный вопрос была 37%.</w:t>
      </w:r>
    </w:p>
    <w:tbl>
      <w:tblPr>
        <w:tblW w:w="0" w:type="auto"/>
        <w:jc w:val="center"/>
        <w:tblBorders>
          <w:top w:val="single" w:sz="8" w:space="0" w:color="4F81BD"/>
          <w:left w:val="single" w:sz="8" w:space="0" w:color="4F81BD"/>
          <w:bottom w:val="single" w:sz="8" w:space="0" w:color="4F81BD"/>
          <w:right w:val="single" w:sz="8" w:space="0" w:color="4F81BD"/>
        </w:tblBorders>
        <w:tblLook w:val="0420" w:firstRow="1" w:lastRow="0" w:firstColumn="0" w:lastColumn="0" w:noHBand="0" w:noVBand="1"/>
      </w:tblPr>
      <w:tblGrid>
        <w:gridCol w:w="7015"/>
        <w:gridCol w:w="2556"/>
      </w:tblGrid>
      <w:tr w:rsidR="00FD58E8" w:rsidRPr="00964335" w:rsidTr="00792C5B">
        <w:trPr>
          <w:trHeight w:val="460"/>
          <w:jc w:val="center"/>
        </w:trPr>
        <w:tc>
          <w:tcPr>
            <w:tcW w:w="0" w:type="auto"/>
            <w:shd w:val="clear" w:color="auto" w:fill="4F81BD"/>
            <w:hideMark/>
          </w:tcPr>
          <w:p w:rsidR="00FD58E8" w:rsidRPr="00964335" w:rsidRDefault="00FD58E8" w:rsidP="00792C5B">
            <w:pPr>
              <w:jc w:val="both"/>
              <w:rPr>
                <w:rFonts w:eastAsia="Calibri"/>
                <w:b/>
                <w:bCs/>
                <w:color w:val="FFFFFF"/>
                <w:szCs w:val="26"/>
              </w:rPr>
            </w:pPr>
            <w:r w:rsidRPr="00964335">
              <w:rPr>
                <w:rFonts w:eastAsia="Calibri"/>
                <w:b/>
                <w:bCs/>
                <w:color w:val="FFFFFF"/>
                <w:szCs w:val="26"/>
              </w:rPr>
              <w:t>Вопрос</w:t>
            </w:r>
          </w:p>
        </w:tc>
        <w:tc>
          <w:tcPr>
            <w:tcW w:w="0" w:type="auto"/>
            <w:shd w:val="clear" w:color="auto" w:fill="4F81BD"/>
            <w:hideMark/>
          </w:tcPr>
          <w:p w:rsidR="00FD58E8" w:rsidRPr="00964335" w:rsidRDefault="00FD58E8" w:rsidP="00792C5B">
            <w:pPr>
              <w:jc w:val="both"/>
              <w:rPr>
                <w:rFonts w:eastAsia="Calibri"/>
                <w:b/>
                <w:bCs/>
                <w:color w:val="FFFFFF"/>
                <w:szCs w:val="26"/>
              </w:rPr>
            </w:pPr>
            <w:r w:rsidRPr="00964335">
              <w:rPr>
                <w:rFonts w:eastAsia="Calibri"/>
                <w:b/>
                <w:bCs/>
                <w:color w:val="FFFFFF"/>
                <w:szCs w:val="26"/>
              </w:rPr>
              <w:t>Доля правильных ответов, %</w:t>
            </w:r>
          </w:p>
        </w:tc>
      </w:tr>
      <w:tr w:rsidR="00FD58E8" w:rsidRPr="00964335" w:rsidTr="00792C5B">
        <w:trPr>
          <w:jc w:val="center"/>
        </w:trPr>
        <w:tc>
          <w:tcPr>
            <w:tcW w:w="0" w:type="auto"/>
            <w:tcBorders>
              <w:top w:val="single" w:sz="8" w:space="0" w:color="4F81BD"/>
              <w:left w:val="single" w:sz="8" w:space="0" w:color="4F81BD"/>
              <w:bottom w:val="single" w:sz="8" w:space="0" w:color="4F81BD"/>
            </w:tcBorders>
            <w:shd w:val="clear" w:color="auto" w:fill="auto"/>
            <w:hideMark/>
          </w:tcPr>
          <w:p w:rsidR="00FD58E8" w:rsidRPr="00964335" w:rsidRDefault="00FD58E8" w:rsidP="00792C5B">
            <w:pPr>
              <w:jc w:val="both"/>
              <w:rPr>
                <w:rFonts w:eastAsia="Calibri"/>
                <w:szCs w:val="26"/>
              </w:rPr>
            </w:pPr>
            <w:r w:rsidRPr="00964335">
              <w:rPr>
                <w:rFonts w:eastAsia="Calibri"/>
                <w:szCs w:val="26"/>
              </w:rPr>
              <w:t>Ведение учета доходов и расходов домохозяйства</w:t>
            </w:r>
          </w:p>
        </w:tc>
        <w:tc>
          <w:tcPr>
            <w:tcW w:w="0" w:type="auto"/>
            <w:tcBorders>
              <w:top w:val="single" w:sz="8" w:space="0" w:color="4F81BD"/>
              <w:bottom w:val="single" w:sz="8" w:space="0" w:color="4F81BD"/>
              <w:right w:val="single" w:sz="8" w:space="0" w:color="4F81BD"/>
            </w:tcBorders>
            <w:shd w:val="clear" w:color="auto" w:fill="auto"/>
            <w:hideMark/>
          </w:tcPr>
          <w:p w:rsidR="00FD58E8" w:rsidRPr="00964335" w:rsidRDefault="00FD58E8" w:rsidP="00792C5B">
            <w:pPr>
              <w:jc w:val="center"/>
              <w:rPr>
                <w:rFonts w:eastAsia="Calibri"/>
                <w:szCs w:val="26"/>
              </w:rPr>
            </w:pPr>
            <w:r w:rsidRPr="00964335">
              <w:rPr>
                <w:rFonts w:eastAsia="Calibri"/>
                <w:szCs w:val="26"/>
              </w:rPr>
              <w:t>24</w:t>
            </w:r>
          </w:p>
        </w:tc>
      </w:tr>
      <w:tr w:rsidR="00FD58E8" w:rsidRPr="00964335" w:rsidTr="00792C5B">
        <w:trPr>
          <w:jc w:val="center"/>
        </w:trPr>
        <w:tc>
          <w:tcPr>
            <w:tcW w:w="0" w:type="auto"/>
            <w:shd w:val="clear" w:color="auto" w:fill="auto"/>
            <w:hideMark/>
          </w:tcPr>
          <w:p w:rsidR="00FD58E8" w:rsidRPr="00964335" w:rsidRDefault="00FD58E8" w:rsidP="00792C5B">
            <w:pPr>
              <w:jc w:val="both"/>
              <w:rPr>
                <w:rFonts w:eastAsia="Calibri"/>
                <w:szCs w:val="26"/>
              </w:rPr>
            </w:pPr>
            <w:r w:rsidRPr="00964335">
              <w:rPr>
                <w:rFonts w:eastAsia="Calibri"/>
                <w:szCs w:val="26"/>
              </w:rPr>
              <w:t>Понимание того, что ССВ распространяется только на банковские депозиты</w:t>
            </w:r>
          </w:p>
        </w:tc>
        <w:tc>
          <w:tcPr>
            <w:tcW w:w="0" w:type="auto"/>
            <w:shd w:val="clear" w:color="auto" w:fill="auto"/>
            <w:hideMark/>
          </w:tcPr>
          <w:p w:rsidR="00FD58E8" w:rsidRPr="00964335" w:rsidRDefault="00FD58E8" w:rsidP="00792C5B">
            <w:pPr>
              <w:jc w:val="center"/>
              <w:rPr>
                <w:rFonts w:eastAsia="Calibri"/>
                <w:szCs w:val="26"/>
              </w:rPr>
            </w:pPr>
            <w:r w:rsidRPr="00964335">
              <w:rPr>
                <w:rFonts w:eastAsia="Calibri"/>
                <w:szCs w:val="26"/>
              </w:rPr>
              <w:t>23</w:t>
            </w:r>
          </w:p>
        </w:tc>
      </w:tr>
      <w:tr w:rsidR="00FD58E8" w:rsidRPr="00964335" w:rsidTr="00792C5B">
        <w:trPr>
          <w:jc w:val="center"/>
        </w:trPr>
        <w:tc>
          <w:tcPr>
            <w:tcW w:w="0" w:type="auto"/>
            <w:tcBorders>
              <w:top w:val="single" w:sz="8" w:space="0" w:color="4F81BD"/>
              <w:left w:val="single" w:sz="8" w:space="0" w:color="4F81BD"/>
              <w:bottom w:val="single" w:sz="8" w:space="0" w:color="4F81BD"/>
            </w:tcBorders>
            <w:shd w:val="clear" w:color="auto" w:fill="auto"/>
            <w:hideMark/>
          </w:tcPr>
          <w:p w:rsidR="00FD58E8" w:rsidRPr="00964335" w:rsidRDefault="00FD58E8" w:rsidP="00792C5B">
            <w:pPr>
              <w:jc w:val="both"/>
              <w:rPr>
                <w:rFonts w:eastAsia="Calibri"/>
                <w:szCs w:val="26"/>
              </w:rPr>
            </w:pPr>
            <w:r w:rsidRPr="00964335">
              <w:rPr>
                <w:rFonts w:eastAsia="Calibri"/>
                <w:szCs w:val="26"/>
              </w:rPr>
              <w:t>Наличие практики чтения договоров при покупке финансовой услуги и понимание того, что в них написано</w:t>
            </w:r>
          </w:p>
        </w:tc>
        <w:tc>
          <w:tcPr>
            <w:tcW w:w="0" w:type="auto"/>
            <w:tcBorders>
              <w:top w:val="single" w:sz="8" w:space="0" w:color="4F81BD"/>
              <w:bottom w:val="single" w:sz="8" w:space="0" w:color="4F81BD"/>
              <w:right w:val="single" w:sz="8" w:space="0" w:color="4F81BD"/>
            </w:tcBorders>
            <w:shd w:val="clear" w:color="auto" w:fill="auto"/>
            <w:hideMark/>
          </w:tcPr>
          <w:p w:rsidR="00FD58E8" w:rsidRPr="00964335" w:rsidRDefault="00FD58E8" w:rsidP="00792C5B">
            <w:pPr>
              <w:jc w:val="center"/>
              <w:rPr>
                <w:rFonts w:eastAsia="Calibri"/>
                <w:szCs w:val="26"/>
              </w:rPr>
            </w:pPr>
            <w:r w:rsidRPr="00964335">
              <w:rPr>
                <w:rFonts w:eastAsia="Calibri"/>
                <w:szCs w:val="26"/>
              </w:rPr>
              <w:t>37</w:t>
            </w:r>
          </w:p>
        </w:tc>
      </w:tr>
      <w:tr w:rsidR="00FD58E8" w:rsidRPr="00964335" w:rsidTr="00792C5B">
        <w:trPr>
          <w:jc w:val="center"/>
        </w:trPr>
        <w:tc>
          <w:tcPr>
            <w:tcW w:w="0" w:type="auto"/>
            <w:shd w:val="clear" w:color="auto" w:fill="auto"/>
            <w:hideMark/>
          </w:tcPr>
          <w:p w:rsidR="00FD58E8" w:rsidRPr="00964335" w:rsidRDefault="00FD58E8" w:rsidP="00792C5B">
            <w:pPr>
              <w:jc w:val="both"/>
              <w:rPr>
                <w:rFonts w:eastAsia="Calibri"/>
                <w:szCs w:val="26"/>
              </w:rPr>
            </w:pPr>
            <w:r w:rsidRPr="00964335">
              <w:rPr>
                <w:rFonts w:eastAsia="Calibri"/>
                <w:szCs w:val="26"/>
              </w:rPr>
              <w:t>Понимание взаимосвязи между риском и доходностью</w:t>
            </w:r>
          </w:p>
        </w:tc>
        <w:tc>
          <w:tcPr>
            <w:tcW w:w="0" w:type="auto"/>
            <w:shd w:val="clear" w:color="auto" w:fill="auto"/>
            <w:hideMark/>
          </w:tcPr>
          <w:p w:rsidR="00FD58E8" w:rsidRPr="00964335" w:rsidRDefault="00FD58E8" w:rsidP="00792C5B">
            <w:pPr>
              <w:jc w:val="center"/>
              <w:rPr>
                <w:rFonts w:eastAsia="Calibri"/>
                <w:szCs w:val="26"/>
              </w:rPr>
            </w:pPr>
            <w:r w:rsidRPr="00964335">
              <w:rPr>
                <w:rFonts w:eastAsia="Calibri"/>
                <w:szCs w:val="26"/>
              </w:rPr>
              <w:t>23</w:t>
            </w:r>
          </w:p>
        </w:tc>
      </w:tr>
      <w:tr w:rsidR="00FD58E8" w:rsidRPr="00964335" w:rsidTr="00792C5B">
        <w:trPr>
          <w:jc w:val="center"/>
        </w:trPr>
        <w:tc>
          <w:tcPr>
            <w:tcW w:w="0" w:type="auto"/>
            <w:tcBorders>
              <w:top w:val="single" w:sz="8" w:space="0" w:color="4F81BD"/>
              <w:left w:val="single" w:sz="8" w:space="0" w:color="4F81BD"/>
              <w:bottom w:val="single" w:sz="8" w:space="0" w:color="4F81BD"/>
            </w:tcBorders>
            <w:shd w:val="clear" w:color="auto" w:fill="auto"/>
          </w:tcPr>
          <w:p w:rsidR="00FD58E8" w:rsidRPr="00964335" w:rsidRDefault="00FD58E8" w:rsidP="00792C5B">
            <w:pPr>
              <w:jc w:val="both"/>
              <w:rPr>
                <w:rFonts w:eastAsia="Calibri"/>
                <w:szCs w:val="26"/>
              </w:rPr>
            </w:pPr>
            <w:r w:rsidRPr="00964335">
              <w:rPr>
                <w:rFonts w:eastAsia="Calibri"/>
                <w:szCs w:val="26"/>
              </w:rPr>
              <w:t xml:space="preserve">Осведомленность о наличии возможности делать добровольные пенсионные отчисления </w:t>
            </w:r>
          </w:p>
        </w:tc>
        <w:tc>
          <w:tcPr>
            <w:tcW w:w="0" w:type="auto"/>
            <w:tcBorders>
              <w:top w:val="single" w:sz="8" w:space="0" w:color="4F81BD"/>
              <w:bottom w:val="single" w:sz="8" w:space="0" w:color="4F81BD"/>
              <w:right w:val="single" w:sz="8" w:space="0" w:color="4F81BD"/>
            </w:tcBorders>
            <w:shd w:val="clear" w:color="auto" w:fill="auto"/>
          </w:tcPr>
          <w:p w:rsidR="00FD58E8" w:rsidRPr="00964335" w:rsidRDefault="00FD58E8" w:rsidP="00792C5B">
            <w:pPr>
              <w:jc w:val="center"/>
              <w:rPr>
                <w:rFonts w:eastAsia="Calibri"/>
                <w:szCs w:val="26"/>
              </w:rPr>
            </w:pPr>
            <w:r w:rsidRPr="00964335">
              <w:rPr>
                <w:rFonts w:eastAsia="Calibri"/>
                <w:szCs w:val="26"/>
              </w:rPr>
              <w:t>78</w:t>
            </w:r>
          </w:p>
        </w:tc>
      </w:tr>
      <w:tr w:rsidR="00FD58E8" w:rsidRPr="00964335" w:rsidTr="00792C5B">
        <w:trPr>
          <w:jc w:val="center"/>
        </w:trPr>
        <w:tc>
          <w:tcPr>
            <w:tcW w:w="0" w:type="auto"/>
            <w:shd w:val="clear" w:color="auto" w:fill="auto"/>
          </w:tcPr>
          <w:p w:rsidR="00FD58E8" w:rsidRPr="00964335" w:rsidRDefault="00FD58E8" w:rsidP="00792C5B">
            <w:pPr>
              <w:jc w:val="both"/>
              <w:rPr>
                <w:rFonts w:eastAsia="Calibri"/>
                <w:szCs w:val="26"/>
              </w:rPr>
            </w:pPr>
            <w:r w:rsidRPr="00964335">
              <w:rPr>
                <w:rFonts w:eastAsia="Calibri"/>
                <w:szCs w:val="26"/>
              </w:rPr>
              <w:t xml:space="preserve">Информированность о государственной программе </w:t>
            </w:r>
            <w:proofErr w:type="spellStart"/>
            <w:r w:rsidRPr="00964335">
              <w:rPr>
                <w:rFonts w:eastAsia="Calibri"/>
                <w:szCs w:val="26"/>
              </w:rPr>
              <w:t>софинансирования</w:t>
            </w:r>
            <w:proofErr w:type="spellEnd"/>
            <w:r w:rsidRPr="00964335">
              <w:rPr>
                <w:rFonts w:eastAsia="Calibri"/>
                <w:szCs w:val="26"/>
              </w:rPr>
              <w:t xml:space="preserve"> пенсий</w:t>
            </w:r>
          </w:p>
        </w:tc>
        <w:tc>
          <w:tcPr>
            <w:tcW w:w="0" w:type="auto"/>
            <w:shd w:val="clear" w:color="auto" w:fill="auto"/>
          </w:tcPr>
          <w:p w:rsidR="00FD58E8" w:rsidRPr="00964335" w:rsidRDefault="00FD58E8" w:rsidP="00792C5B">
            <w:pPr>
              <w:jc w:val="center"/>
              <w:rPr>
                <w:rFonts w:eastAsia="Calibri"/>
                <w:szCs w:val="26"/>
              </w:rPr>
            </w:pPr>
            <w:r w:rsidRPr="00964335">
              <w:rPr>
                <w:rFonts w:eastAsia="Calibri"/>
                <w:szCs w:val="26"/>
              </w:rPr>
              <w:t>23</w:t>
            </w:r>
          </w:p>
        </w:tc>
      </w:tr>
    </w:tbl>
    <w:p w:rsidR="00FD58E8" w:rsidRPr="00D34EBD" w:rsidRDefault="00FD58E8" w:rsidP="00FD58E8">
      <w:pPr>
        <w:jc w:val="both"/>
        <w:rPr>
          <w:sz w:val="26"/>
          <w:szCs w:val="26"/>
        </w:rPr>
      </w:pPr>
    </w:p>
    <w:p w:rsidR="00FD58E8" w:rsidRPr="00215934" w:rsidRDefault="00FD58E8" w:rsidP="00FD58E8">
      <w:pPr>
        <w:spacing w:after="120"/>
        <w:rPr>
          <w:b/>
          <w:i/>
          <w:sz w:val="22"/>
        </w:rPr>
      </w:pPr>
      <w:r w:rsidRPr="00215934">
        <w:rPr>
          <w:b/>
          <w:i/>
          <w:sz w:val="22"/>
        </w:rPr>
        <w:t>Таблица 5. Значения частных составляющих индекса финансовой грамотности, % от респондентов, еще не вышедших на пенсию</w:t>
      </w:r>
    </w:p>
    <w:p w:rsidR="00FD58E8" w:rsidRPr="00EC421D" w:rsidRDefault="00FD58E8" w:rsidP="00FD58E8">
      <w:pPr>
        <w:spacing w:line="360" w:lineRule="auto"/>
        <w:jc w:val="both"/>
      </w:pPr>
    </w:p>
    <w:p w:rsidR="00FD58E8" w:rsidRPr="00EC421D" w:rsidRDefault="00FD58E8" w:rsidP="00FD58E8">
      <w:pPr>
        <w:spacing w:line="360" w:lineRule="auto"/>
        <w:ind w:firstLine="708"/>
        <w:jc w:val="both"/>
      </w:pPr>
      <w:r w:rsidRPr="00EC421D">
        <w:t xml:space="preserve">Затем сводный индекс был подсчитан путем простого сложения значений данных шести переменных. Индекс может принимать значения от нуля до шести, где ноль - это минимальный уровень финансовой грамотности (нет ни одного правильного ответа) и шесть - это максимальный уровень, который означает, что респондент правильно ответил на все шесть вопросов. В среднем, по выборке индекс финансовой грамотности был равен 2.1. Причем ни на один вопрос не смогли правильно ответить 10.4% респондентов, и 0.7% ответили правильно на все шесть вопросов.  </w:t>
      </w:r>
    </w:p>
    <w:tbl>
      <w:tblPr>
        <w:tblW w:w="0" w:type="auto"/>
        <w:jc w:val="center"/>
        <w:tblBorders>
          <w:top w:val="single" w:sz="8" w:space="0" w:color="4F81BD"/>
          <w:left w:val="single" w:sz="8" w:space="0" w:color="4F81BD"/>
          <w:bottom w:val="single" w:sz="8" w:space="0" w:color="4F81BD"/>
          <w:right w:val="single" w:sz="8" w:space="0" w:color="4F81BD"/>
        </w:tblBorders>
        <w:tblLook w:val="0420" w:firstRow="1" w:lastRow="0" w:firstColumn="0" w:lastColumn="0" w:noHBand="0" w:noVBand="1"/>
      </w:tblPr>
      <w:tblGrid>
        <w:gridCol w:w="1963"/>
        <w:gridCol w:w="1671"/>
        <w:gridCol w:w="1153"/>
      </w:tblGrid>
      <w:tr w:rsidR="00FD58E8" w:rsidRPr="00964335" w:rsidTr="00792C5B">
        <w:trPr>
          <w:trHeight w:val="259"/>
          <w:jc w:val="center"/>
        </w:trPr>
        <w:tc>
          <w:tcPr>
            <w:tcW w:w="1963" w:type="dxa"/>
            <w:shd w:val="clear" w:color="auto" w:fill="4F81BD"/>
            <w:hideMark/>
          </w:tcPr>
          <w:p w:rsidR="00FD58E8" w:rsidRPr="00964335" w:rsidRDefault="00FD58E8" w:rsidP="00792C5B">
            <w:pPr>
              <w:autoSpaceDE w:val="0"/>
              <w:autoSpaceDN w:val="0"/>
              <w:adjustRightInd w:val="0"/>
              <w:jc w:val="both"/>
              <w:rPr>
                <w:rFonts w:eastAsia="Calibri"/>
                <w:b/>
                <w:bCs/>
                <w:color w:val="FFFFFF"/>
                <w:szCs w:val="26"/>
              </w:rPr>
            </w:pPr>
            <w:r w:rsidRPr="00964335">
              <w:rPr>
                <w:rFonts w:eastAsia="Calibri"/>
                <w:b/>
                <w:bCs/>
                <w:color w:val="FFFFFF"/>
                <w:szCs w:val="26"/>
              </w:rPr>
              <w:t>Количество правильных ответов</w:t>
            </w:r>
          </w:p>
        </w:tc>
        <w:tc>
          <w:tcPr>
            <w:tcW w:w="1671" w:type="dxa"/>
            <w:shd w:val="clear" w:color="auto" w:fill="4F81BD"/>
            <w:hideMark/>
          </w:tcPr>
          <w:p w:rsidR="00FD58E8" w:rsidRPr="00964335" w:rsidRDefault="00FD58E8" w:rsidP="00792C5B">
            <w:pPr>
              <w:autoSpaceDE w:val="0"/>
              <w:autoSpaceDN w:val="0"/>
              <w:adjustRightInd w:val="0"/>
              <w:jc w:val="both"/>
              <w:rPr>
                <w:rFonts w:eastAsia="Calibri"/>
                <w:b/>
                <w:bCs/>
                <w:color w:val="FFFFFF"/>
                <w:szCs w:val="26"/>
              </w:rPr>
            </w:pPr>
            <w:r w:rsidRPr="00964335">
              <w:rPr>
                <w:rFonts w:eastAsia="Calibri"/>
                <w:b/>
                <w:bCs/>
                <w:color w:val="FFFFFF"/>
                <w:szCs w:val="26"/>
              </w:rPr>
              <w:t>Количество, чел</w:t>
            </w:r>
          </w:p>
        </w:tc>
        <w:tc>
          <w:tcPr>
            <w:tcW w:w="1153" w:type="dxa"/>
            <w:shd w:val="clear" w:color="auto" w:fill="4F81BD"/>
            <w:hideMark/>
          </w:tcPr>
          <w:p w:rsidR="00FD58E8" w:rsidRPr="00964335" w:rsidRDefault="00FD58E8" w:rsidP="00792C5B">
            <w:pPr>
              <w:autoSpaceDE w:val="0"/>
              <w:autoSpaceDN w:val="0"/>
              <w:adjustRightInd w:val="0"/>
              <w:jc w:val="both"/>
              <w:rPr>
                <w:rFonts w:eastAsia="Calibri"/>
                <w:b/>
                <w:bCs/>
                <w:color w:val="FFFFFF"/>
                <w:szCs w:val="26"/>
              </w:rPr>
            </w:pPr>
            <w:r w:rsidRPr="00964335">
              <w:rPr>
                <w:rFonts w:eastAsia="Calibri"/>
                <w:b/>
                <w:bCs/>
                <w:color w:val="FFFFFF"/>
                <w:szCs w:val="26"/>
              </w:rPr>
              <w:t>Доля, %</w:t>
            </w:r>
          </w:p>
        </w:tc>
      </w:tr>
      <w:tr w:rsidR="00FD58E8" w:rsidRPr="00964335" w:rsidTr="00792C5B">
        <w:trPr>
          <w:trHeight w:val="259"/>
          <w:jc w:val="center"/>
        </w:trPr>
        <w:tc>
          <w:tcPr>
            <w:tcW w:w="1963" w:type="dxa"/>
            <w:tcBorders>
              <w:top w:val="single" w:sz="8" w:space="0" w:color="4F81BD"/>
              <w:left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0</w:t>
            </w:r>
          </w:p>
        </w:tc>
        <w:tc>
          <w:tcPr>
            <w:tcW w:w="1671" w:type="dxa"/>
            <w:tcBorders>
              <w:top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121</w:t>
            </w:r>
          </w:p>
        </w:tc>
        <w:tc>
          <w:tcPr>
            <w:tcW w:w="1153" w:type="dxa"/>
            <w:tcBorders>
              <w:top w:val="single" w:sz="8" w:space="0" w:color="4F81BD"/>
              <w:bottom w:val="single" w:sz="8" w:space="0" w:color="4F81BD"/>
              <w:right w:val="single" w:sz="8" w:space="0" w:color="4F81BD"/>
            </w:tcBorders>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10.4</w:t>
            </w:r>
          </w:p>
        </w:tc>
      </w:tr>
      <w:tr w:rsidR="00FD58E8" w:rsidRPr="00964335" w:rsidTr="00792C5B">
        <w:trPr>
          <w:trHeight w:val="259"/>
          <w:jc w:val="center"/>
        </w:trPr>
        <w:tc>
          <w:tcPr>
            <w:tcW w:w="1963" w:type="dxa"/>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1</w:t>
            </w:r>
          </w:p>
        </w:tc>
        <w:tc>
          <w:tcPr>
            <w:tcW w:w="1671" w:type="dxa"/>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324</w:t>
            </w:r>
          </w:p>
        </w:tc>
        <w:tc>
          <w:tcPr>
            <w:tcW w:w="1153" w:type="dxa"/>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27.9</w:t>
            </w:r>
          </w:p>
        </w:tc>
      </w:tr>
      <w:tr w:rsidR="00FD58E8" w:rsidRPr="00964335" w:rsidTr="00792C5B">
        <w:trPr>
          <w:trHeight w:val="259"/>
          <w:jc w:val="center"/>
        </w:trPr>
        <w:tc>
          <w:tcPr>
            <w:tcW w:w="1963" w:type="dxa"/>
            <w:tcBorders>
              <w:top w:val="single" w:sz="8" w:space="0" w:color="4F81BD"/>
              <w:left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2</w:t>
            </w:r>
          </w:p>
        </w:tc>
        <w:tc>
          <w:tcPr>
            <w:tcW w:w="1671" w:type="dxa"/>
            <w:tcBorders>
              <w:top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294</w:t>
            </w:r>
          </w:p>
        </w:tc>
        <w:tc>
          <w:tcPr>
            <w:tcW w:w="1153" w:type="dxa"/>
            <w:tcBorders>
              <w:top w:val="single" w:sz="8" w:space="0" w:color="4F81BD"/>
              <w:bottom w:val="single" w:sz="8" w:space="0" w:color="4F81BD"/>
              <w:right w:val="single" w:sz="8" w:space="0" w:color="4F81BD"/>
            </w:tcBorders>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25.3</w:t>
            </w:r>
          </w:p>
        </w:tc>
      </w:tr>
      <w:tr w:rsidR="00FD58E8" w:rsidRPr="00964335" w:rsidTr="00792C5B">
        <w:trPr>
          <w:trHeight w:val="259"/>
          <w:jc w:val="center"/>
        </w:trPr>
        <w:tc>
          <w:tcPr>
            <w:tcW w:w="1963" w:type="dxa"/>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3</w:t>
            </w:r>
          </w:p>
        </w:tc>
        <w:tc>
          <w:tcPr>
            <w:tcW w:w="1671" w:type="dxa"/>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248</w:t>
            </w:r>
          </w:p>
        </w:tc>
        <w:tc>
          <w:tcPr>
            <w:tcW w:w="1153" w:type="dxa"/>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21.3</w:t>
            </w:r>
          </w:p>
        </w:tc>
      </w:tr>
      <w:tr w:rsidR="00FD58E8" w:rsidRPr="00964335" w:rsidTr="00792C5B">
        <w:trPr>
          <w:trHeight w:val="259"/>
          <w:jc w:val="center"/>
        </w:trPr>
        <w:tc>
          <w:tcPr>
            <w:tcW w:w="1963" w:type="dxa"/>
            <w:tcBorders>
              <w:top w:val="single" w:sz="8" w:space="0" w:color="4F81BD"/>
              <w:left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4</w:t>
            </w:r>
          </w:p>
        </w:tc>
        <w:tc>
          <w:tcPr>
            <w:tcW w:w="1671" w:type="dxa"/>
            <w:tcBorders>
              <w:top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130</w:t>
            </w:r>
          </w:p>
        </w:tc>
        <w:tc>
          <w:tcPr>
            <w:tcW w:w="1153" w:type="dxa"/>
            <w:tcBorders>
              <w:top w:val="single" w:sz="8" w:space="0" w:color="4F81BD"/>
              <w:bottom w:val="single" w:sz="8" w:space="0" w:color="4F81BD"/>
              <w:right w:val="single" w:sz="8" w:space="0" w:color="4F81BD"/>
            </w:tcBorders>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11.2</w:t>
            </w:r>
          </w:p>
        </w:tc>
      </w:tr>
      <w:tr w:rsidR="00FD58E8" w:rsidRPr="00964335" w:rsidTr="00792C5B">
        <w:trPr>
          <w:trHeight w:val="259"/>
          <w:jc w:val="center"/>
        </w:trPr>
        <w:tc>
          <w:tcPr>
            <w:tcW w:w="1963" w:type="dxa"/>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5</w:t>
            </w:r>
          </w:p>
        </w:tc>
        <w:tc>
          <w:tcPr>
            <w:tcW w:w="1671" w:type="dxa"/>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37</w:t>
            </w:r>
          </w:p>
        </w:tc>
        <w:tc>
          <w:tcPr>
            <w:tcW w:w="1153" w:type="dxa"/>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3.2</w:t>
            </w:r>
          </w:p>
        </w:tc>
      </w:tr>
      <w:tr w:rsidR="00FD58E8" w:rsidRPr="00964335" w:rsidTr="00792C5B">
        <w:trPr>
          <w:trHeight w:val="259"/>
          <w:jc w:val="center"/>
        </w:trPr>
        <w:tc>
          <w:tcPr>
            <w:tcW w:w="1963" w:type="dxa"/>
            <w:tcBorders>
              <w:top w:val="single" w:sz="8" w:space="0" w:color="4F81BD"/>
              <w:left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lastRenderedPageBreak/>
              <w:t>6</w:t>
            </w:r>
          </w:p>
        </w:tc>
        <w:tc>
          <w:tcPr>
            <w:tcW w:w="1671" w:type="dxa"/>
            <w:tcBorders>
              <w:top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8</w:t>
            </w:r>
          </w:p>
        </w:tc>
        <w:tc>
          <w:tcPr>
            <w:tcW w:w="1153" w:type="dxa"/>
            <w:tcBorders>
              <w:top w:val="single" w:sz="8" w:space="0" w:color="4F81BD"/>
              <w:bottom w:val="single" w:sz="8" w:space="0" w:color="4F81BD"/>
              <w:right w:val="single" w:sz="8" w:space="0" w:color="4F81BD"/>
            </w:tcBorders>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.7</w:t>
            </w:r>
          </w:p>
        </w:tc>
      </w:tr>
      <w:tr w:rsidR="00FD58E8" w:rsidRPr="00964335" w:rsidTr="00792C5B">
        <w:trPr>
          <w:trHeight w:val="259"/>
          <w:jc w:val="center"/>
        </w:trPr>
        <w:tc>
          <w:tcPr>
            <w:tcW w:w="1963" w:type="dxa"/>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Всего</w:t>
            </w:r>
          </w:p>
        </w:tc>
        <w:tc>
          <w:tcPr>
            <w:tcW w:w="1671" w:type="dxa"/>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1162</w:t>
            </w:r>
          </w:p>
        </w:tc>
        <w:tc>
          <w:tcPr>
            <w:tcW w:w="1153" w:type="dxa"/>
            <w:shd w:val="clear" w:color="auto" w:fill="auto"/>
          </w:tcPr>
          <w:p w:rsidR="00FD58E8" w:rsidRPr="00964335" w:rsidRDefault="00FD58E8" w:rsidP="00792C5B">
            <w:pPr>
              <w:autoSpaceDE w:val="0"/>
              <w:autoSpaceDN w:val="0"/>
              <w:adjustRightInd w:val="0"/>
              <w:jc w:val="both"/>
              <w:rPr>
                <w:rFonts w:eastAsia="Calibri"/>
                <w:szCs w:val="26"/>
              </w:rPr>
            </w:pPr>
            <w:r w:rsidRPr="00964335">
              <w:rPr>
                <w:rFonts w:eastAsia="Calibri"/>
                <w:szCs w:val="26"/>
              </w:rPr>
              <w:t>100</w:t>
            </w:r>
          </w:p>
        </w:tc>
      </w:tr>
    </w:tbl>
    <w:p w:rsidR="00FD58E8" w:rsidRPr="00215934" w:rsidRDefault="00FD58E8" w:rsidP="00FD58E8">
      <w:pPr>
        <w:autoSpaceDE w:val="0"/>
        <w:autoSpaceDN w:val="0"/>
        <w:adjustRightInd w:val="0"/>
        <w:rPr>
          <w:b/>
          <w:i/>
          <w:color w:val="000000"/>
          <w:sz w:val="22"/>
          <w:szCs w:val="26"/>
        </w:rPr>
      </w:pPr>
      <w:r w:rsidRPr="00215934">
        <w:rPr>
          <w:b/>
          <w:i/>
          <w:color w:val="000000"/>
          <w:sz w:val="22"/>
          <w:szCs w:val="26"/>
        </w:rPr>
        <w:t xml:space="preserve">Таблица 6. Распределение значений индекса финансовой грамотности, </w:t>
      </w:r>
      <w:r w:rsidRPr="00215934">
        <w:rPr>
          <w:b/>
          <w:i/>
          <w:sz w:val="22"/>
          <w:szCs w:val="26"/>
        </w:rPr>
        <w:t>% от респондентов, еще не вышедших на пенсию</w:t>
      </w:r>
    </w:p>
    <w:p w:rsidR="00FD58E8" w:rsidRDefault="00FD58E8" w:rsidP="00FD58E8">
      <w:pPr>
        <w:spacing w:line="360" w:lineRule="auto"/>
        <w:jc w:val="both"/>
        <w:rPr>
          <w:szCs w:val="26"/>
        </w:rPr>
      </w:pPr>
    </w:p>
    <w:p w:rsidR="00FD58E8" w:rsidRPr="00EC421D" w:rsidRDefault="00FD58E8" w:rsidP="00FD58E8">
      <w:pPr>
        <w:spacing w:line="360" w:lineRule="auto"/>
        <w:jc w:val="both"/>
        <w:rPr>
          <w:szCs w:val="26"/>
        </w:rPr>
      </w:pPr>
    </w:p>
    <w:p w:rsidR="00FD58E8" w:rsidRPr="00EC421D" w:rsidRDefault="00FD58E8" w:rsidP="00FD58E8">
      <w:pPr>
        <w:spacing w:line="360" w:lineRule="auto"/>
        <w:jc w:val="both"/>
        <w:rPr>
          <w:b/>
          <w:szCs w:val="26"/>
        </w:rPr>
      </w:pPr>
      <w:r w:rsidRPr="00EC421D">
        <w:rPr>
          <w:b/>
          <w:szCs w:val="26"/>
        </w:rPr>
        <w:t>Взаимосвязь уровня финансовой грамотности и типа пенсионной стратегии</w:t>
      </w:r>
    </w:p>
    <w:p w:rsidR="00FD58E8" w:rsidRPr="00EC421D" w:rsidRDefault="00FD58E8" w:rsidP="00FD58E8">
      <w:pPr>
        <w:spacing w:line="360" w:lineRule="auto"/>
        <w:ind w:firstLine="708"/>
        <w:jc w:val="both"/>
        <w:rPr>
          <w:szCs w:val="26"/>
        </w:rPr>
      </w:pPr>
      <w:r w:rsidRPr="00EC421D">
        <w:rPr>
          <w:szCs w:val="26"/>
        </w:rPr>
        <w:t xml:space="preserve">Рассмотрим, различается ли уровень финансовой грамотности между группами индивидов, выбирающих разные пенсионные стратегии. Поскольку один и тот же индивид мог иметь несколько стратегий, оценка статистической значимости различий производится между </w:t>
      </w:r>
      <w:proofErr w:type="gramStart"/>
      <w:r w:rsidRPr="00EC421D">
        <w:rPr>
          <w:szCs w:val="26"/>
        </w:rPr>
        <w:t>выбирающими</w:t>
      </w:r>
      <w:proofErr w:type="gramEnd"/>
      <w:r w:rsidRPr="00EC421D">
        <w:rPr>
          <w:szCs w:val="26"/>
        </w:rPr>
        <w:t xml:space="preserve"> и не выбирающими данный тип стратегии. В трех из пяти стратегий уровень финансовой грамотности тех, кто на указанную стратегию рассчитывает, выше, чем у тех, кто этого не делает. Наиболее высокие значения индекса наблюдаются среди тех, кто реализует финансовую стратегию пенсионных накоплений или рассчитывает на доходы от недвижимости: 2.7 балла из 6 возможных. Уровень финансовой грамотности тех, кто собирается продолжать работать, несколько ниже – 2.3 балла. Тогда как в отношении стратегий </w:t>
      </w:r>
      <w:proofErr w:type="spellStart"/>
      <w:r w:rsidRPr="00EC421D">
        <w:rPr>
          <w:szCs w:val="26"/>
        </w:rPr>
        <w:t>самообеспечения</w:t>
      </w:r>
      <w:proofErr w:type="spellEnd"/>
      <w:r w:rsidRPr="00EC421D">
        <w:rPr>
          <w:szCs w:val="26"/>
        </w:rPr>
        <w:t xml:space="preserve"> и расчета на помощь, в основном со стороны детей, статистической значимых различий в уровне финансовой грамотности (для уровня значимости 5%) не обнаружено.</w:t>
      </w:r>
    </w:p>
    <w:tbl>
      <w:tblPr>
        <w:tblW w:w="0" w:type="auto"/>
        <w:jc w:val="center"/>
        <w:tblBorders>
          <w:top w:val="single" w:sz="8" w:space="0" w:color="4F81BD"/>
          <w:left w:val="single" w:sz="8" w:space="0" w:color="4F81BD"/>
          <w:bottom w:val="single" w:sz="8" w:space="0" w:color="4F81BD"/>
          <w:right w:val="single" w:sz="8" w:space="0" w:color="4F81BD"/>
        </w:tblBorders>
        <w:tblLook w:val="0420" w:firstRow="1" w:lastRow="0" w:firstColumn="0" w:lastColumn="0" w:noHBand="0" w:noVBand="1"/>
      </w:tblPr>
      <w:tblGrid>
        <w:gridCol w:w="4363"/>
        <w:gridCol w:w="556"/>
        <w:gridCol w:w="2800"/>
        <w:gridCol w:w="1852"/>
      </w:tblGrid>
      <w:tr w:rsidR="00FD58E8" w:rsidRPr="00964335" w:rsidTr="00792C5B">
        <w:trPr>
          <w:trHeight w:val="259"/>
          <w:jc w:val="center"/>
        </w:trPr>
        <w:tc>
          <w:tcPr>
            <w:tcW w:w="0" w:type="auto"/>
            <w:shd w:val="clear" w:color="auto" w:fill="4F81BD"/>
            <w:hideMark/>
          </w:tcPr>
          <w:p w:rsidR="00FD58E8" w:rsidRPr="00964335" w:rsidRDefault="00FD58E8" w:rsidP="00792C5B">
            <w:pPr>
              <w:autoSpaceDE w:val="0"/>
              <w:autoSpaceDN w:val="0"/>
              <w:adjustRightInd w:val="0"/>
              <w:jc w:val="both"/>
              <w:rPr>
                <w:rFonts w:eastAsia="Calibri"/>
                <w:b/>
                <w:bCs/>
                <w:color w:val="FFFFFF"/>
              </w:rPr>
            </w:pPr>
            <w:r w:rsidRPr="00964335">
              <w:rPr>
                <w:rFonts w:eastAsia="Calibri"/>
                <w:b/>
                <w:bCs/>
                <w:color w:val="FFFFFF"/>
              </w:rPr>
              <w:t>Тип пенсионной стратегии</w:t>
            </w:r>
          </w:p>
        </w:tc>
        <w:tc>
          <w:tcPr>
            <w:tcW w:w="0" w:type="auto"/>
            <w:shd w:val="clear" w:color="auto" w:fill="4F81BD"/>
          </w:tcPr>
          <w:p w:rsidR="00FD58E8" w:rsidRPr="00964335" w:rsidRDefault="00FD58E8" w:rsidP="00792C5B">
            <w:pPr>
              <w:autoSpaceDE w:val="0"/>
              <w:autoSpaceDN w:val="0"/>
              <w:adjustRightInd w:val="0"/>
              <w:jc w:val="both"/>
              <w:rPr>
                <w:rFonts w:eastAsia="Calibri"/>
                <w:b/>
                <w:bCs/>
                <w:color w:val="FFFFFF"/>
              </w:rPr>
            </w:pPr>
          </w:p>
        </w:tc>
        <w:tc>
          <w:tcPr>
            <w:tcW w:w="0" w:type="auto"/>
            <w:shd w:val="clear" w:color="auto" w:fill="4F81BD"/>
          </w:tcPr>
          <w:p w:rsidR="00FD58E8" w:rsidRPr="00964335" w:rsidRDefault="00FD58E8" w:rsidP="00792C5B">
            <w:pPr>
              <w:autoSpaceDE w:val="0"/>
              <w:autoSpaceDN w:val="0"/>
              <w:adjustRightInd w:val="0"/>
              <w:jc w:val="center"/>
              <w:rPr>
                <w:rFonts w:eastAsia="Calibri"/>
                <w:b/>
                <w:bCs/>
                <w:color w:val="FFFFFF"/>
              </w:rPr>
            </w:pPr>
            <w:r w:rsidRPr="00964335">
              <w:rPr>
                <w:rFonts w:eastAsia="Calibri"/>
                <w:b/>
                <w:bCs/>
                <w:color w:val="FFFFFF"/>
              </w:rPr>
              <w:t>Уровень финансовой грамотности, баллы</w:t>
            </w:r>
          </w:p>
        </w:tc>
        <w:tc>
          <w:tcPr>
            <w:tcW w:w="0" w:type="auto"/>
            <w:shd w:val="clear" w:color="auto" w:fill="4F81BD"/>
          </w:tcPr>
          <w:p w:rsidR="00FD58E8" w:rsidRPr="00964335" w:rsidRDefault="00FD58E8" w:rsidP="00792C5B">
            <w:pPr>
              <w:autoSpaceDE w:val="0"/>
              <w:autoSpaceDN w:val="0"/>
              <w:adjustRightInd w:val="0"/>
              <w:jc w:val="center"/>
              <w:rPr>
                <w:rFonts w:eastAsia="Calibri"/>
                <w:b/>
                <w:bCs/>
                <w:color w:val="FFFFFF"/>
              </w:rPr>
            </w:pPr>
            <w:r w:rsidRPr="00964335">
              <w:rPr>
                <w:rFonts w:eastAsia="Calibri"/>
                <w:b/>
                <w:bCs/>
                <w:color w:val="FFFFFF"/>
              </w:rPr>
              <w:t>Уровень значимости</w:t>
            </w:r>
          </w:p>
        </w:tc>
      </w:tr>
      <w:tr w:rsidR="00FD58E8" w:rsidRPr="00964335" w:rsidTr="00792C5B">
        <w:trPr>
          <w:trHeight w:val="259"/>
          <w:jc w:val="center"/>
        </w:trPr>
        <w:tc>
          <w:tcPr>
            <w:tcW w:w="0" w:type="auto"/>
            <w:vMerge w:val="restart"/>
            <w:tcBorders>
              <w:top w:val="single" w:sz="8" w:space="0" w:color="4F81BD"/>
              <w:left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rPr>
            </w:pPr>
            <w:r w:rsidRPr="00964335">
              <w:rPr>
                <w:rFonts w:eastAsia="Calibri"/>
              </w:rPr>
              <w:t>Продолжать работать на пенсии</w:t>
            </w:r>
          </w:p>
        </w:tc>
        <w:tc>
          <w:tcPr>
            <w:tcW w:w="0" w:type="auto"/>
            <w:tcBorders>
              <w:top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rPr>
            </w:pPr>
            <w:r w:rsidRPr="00964335">
              <w:rPr>
                <w:rFonts w:eastAsia="Calibri"/>
              </w:rPr>
              <w:t>да</w:t>
            </w:r>
          </w:p>
        </w:tc>
        <w:tc>
          <w:tcPr>
            <w:tcW w:w="0" w:type="auto"/>
            <w:tcBorders>
              <w:top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center"/>
              <w:rPr>
                <w:rFonts w:eastAsia="Calibri"/>
              </w:rPr>
            </w:pPr>
            <w:r w:rsidRPr="00964335">
              <w:rPr>
                <w:rFonts w:eastAsia="Calibri"/>
              </w:rPr>
              <w:t>2.3</w:t>
            </w:r>
          </w:p>
        </w:tc>
        <w:tc>
          <w:tcPr>
            <w:tcW w:w="0" w:type="auto"/>
            <w:vMerge w:val="restart"/>
            <w:tcBorders>
              <w:top w:val="single" w:sz="8" w:space="0" w:color="4F81BD"/>
              <w:bottom w:val="single" w:sz="8" w:space="0" w:color="4F81BD"/>
              <w:right w:val="single" w:sz="8" w:space="0" w:color="4F81BD"/>
            </w:tcBorders>
            <w:shd w:val="clear" w:color="auto" w:fill="auto"/>
          </w:tcPr>
          <w:p w:rsidR="00FD58E8" w:rsidRPr="00964335" w:rsidRDefault="00FD58E8" w:rsidP="00792C5B">
            <w:pPr>
              <w:autoSpaceDE w:val="0"/>
              <w:autoSpaceDN w:val="0"/>
              <w:adjustRightInd w:val="0"/>
              <w:jc w:val="right"/>
              <w:rPr>
                <w:rFonts w:eastAsia="Calibri"/>
              </w:rPr>
            </w:pPr>
            <w:r w:rsidRPr="00964335">
              <w:rPr>
                <w:rFonts w:eastAsia="Calibri"/>
              </w:rPr>
              <w:t>.000</w:t>
            </w:r>
          </w:p>
        </w:tc>
      </w:tr>
      <w:tr w:rsidR="00FD58E8" w:rsidRPr="00964335" w:rsidTr="00792C5B">
        <w:trPr>
          <w:trHeight w:val="259"/>
          <w:jc w:val="center"/>
        </w:trPr>
        <w:tc>
          <w:tcPr>
            <w:tcW w:w="0" w:type="auto"/>
            <w:vMerge/>
            <w:shd w:val="clear" w:color="auto" w:fill="auto"/>
          </w:tcPr>
          <w:p w:rsidR="00FD58E8" w:rsidRPr="00964335" w:rsidRDefault="00FD58E8" w:rsidP="00792C5B">
            <w:pPr>
              <w:autoSpaceDE w:val="0"/>
              <w:autoSpaceDN w:val="0"/>
              <w:adjustRightInd w:val="0"/>
              <w:jc w:val="both"/>
              <w:rPr>
                <w:rFonts w:eastAsia="Calibri"/>
              </w:rPr>
            </w:pPr>
          </w:p>
        </w:tc>
        <w:tc>
          <w:tcPr>
            <w:tcW w:w="0" w:type="auto"/>
            <w:shd w:val="clear" w:color="auto" w:fill="auto"/>
          </w:tcPr>
          <w:p w:rsidR="00FD58E8" w:rsidRPr="00964335" w:rsidRDefault="00FD58E8" w:rsidP="00792C5B">
            <w:pPr>
              <w:autoSpaceDE w:val="0"/>
              <w:autoSpaceDN w:val="0"/>
              <w:adjustRightInd w:val="0"/>
              <w:jc w:val="both"/>
              <w:rPr>
                <w:rFonts w:eastAsia="Calibri"/>
              </w:rPr>
            </w:pPr>
            <w:r w:rsidRPr="00964335">
              <w:rPr>
                <w:rFonts w:eastAsia="Calibri"/>
              </w:rPr>
              <w:t>нет</w:t>
            </w:r>
          </w:p>
        </w:tc>
        <w:tc>
          <w:tcPr>
            <w:tcW w:w="0" w:type="auto"/>
            <w:shd w:val="clear" w:color="auto" w:fill="auto"/>
          </w:tcPr>
          <w:p w:rsidR="00FD58E8" w:rsidRPr="00964335" w:rsidRDefault="00FD58E8" w:rsidP="00792C5B">
            <w:pPr>
              <w:autoSpaceDE w:val="0"/>
              <w:autoSpaceDN w:val="0"/>
              <w:adjustRightInd w:val="0"/>
              <w:jc w:val="center"/>
              <w:rPr>
                <w:rFonts w:eastAsia="Calibri"/>
              </w:rPr>
            </w:pPr>
            <w:r w:rsidRPr="00964335">
              <w:rPr>
                <w:rFonts w:eastAsia="Calibri"/>
              </w:rPr>
              <w:t>1.9</w:t>
            </w:r>
          </w:p>
        </w:tc>
        <w:tc>
          <w:tcPr>
            <w:tcW w:w="0" w:type="auto"/>
            <w:vMerge/>
            <w:shd w:val="clear" w:color="auto" w:fill="auto"/>
          </w:tcPr>
          <w:p w:rsidR="00FD58E8" w:rsidRPr="00964335" w:rsidRDefault="00FD58E8" w:rsidP="00792C5B">
            <w:pPr>
              <w:autoSpaceDE w:val="0"/>
              <w:autoSpaceDN w:val="0"/>
              <w:adjustRightInd w:val="0"/>
              <w:jc w:val="right"/>
              <w:rPr>
                <w:rFonts w:eastAsia="Calibri"/>
              </w:rPr>
            </w:pPr>
          </w:p>
        </w:tc>
      </w:tr>
      <w:tr w:rsidR="00FD58E8" w:rsidRPr="00964335" w:rsidTr="00792C5B">
        <w:trPr>
          <w:trHeight w:val="259"/>
          <w:jc w:val="center"/>
        </w:trPr>
        <w:tc>
          <w:tcPr>
            <w:tcW w:w="0" w:type="auto"/>
            <w:vMerge w:val="restart"/>
            <w:tcBorders>
              <w:top w:val="single" w:sz="8" w:space="0" w:color="4F81BD"/>
              <w:left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rPr>
            </w:pPr>
            <w:r w:rsidRPr="00964335">
              <w:rPr>
                <w:rFonts w:eastAsia="Calibri"/>
              </w:rPr>
              <w:t>Получать помощь со стороны детей и других лиц</w:t>
            </w:r>
          </w:p>
        </w:tc>
        <w:tc>
          <w:tcPr>
            <w:tcW w:w="0" w:type="auto"/>
            <w:tcBorders>
              <w:top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rPr>
            </w:pPr>
            <w:r w:rsidRPr="00964335">
              <w:rPr>
                <w:rFonts w:eastAsia="Calibri"/>
              </w:rPr>
              <w:t>да</w:t>
            </w:r>
          </w:p>
        </w:tc>
        <w:tc>
          <w:tcPr>
            <w:tcW w:w="0" w:type="auto"/>
            <w:tcBorders>
              <w:top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center"/>
              <w:rPr>
                <w:rFonts w:eastAsia="Calibri"/>
              </w:rPr>
            </w:pPr>
            <w:r w:rsidRPr="00964335">
              <w:rPr>
                <w:rFonts w:eastAsia="Calibri"/>
              </w:rPr>
              <w:t>2.3</w:t>
            </w:r>
          </w:p>
        </w:tc>
        <w:tc>
          <w:tcPr>
            <w:tcW w:w="0" w:type="auto"/>
            <w:vMerge w:val="restart"/>
            <w:tcBorders>
              <w:top w:val="single" w:sz="8" w:space="0" w:color="4F81BD"/>
              <w:bottom w:val="single" w:sz="8" w:space="0" w:color="4F81BD"/>
              <w:right w:val="single" w:sz="8" w:space="0" w:color="4F81BD"/>
            </w:tcBorders>
            <w:shd w:val="clear" w:color="auto" w:fill="auto"/>
          </w:tcPr>
          <w:p w:rsidR="00FD58E8" w:rsidRPr="00964335" w:rsidRDefault="00FD58E8" w:rsidP="00792C5B">
            <w:pPr>
              <w:autoSpaceDE w:val="0"/>
              <w:autoSpaceDN w:val="0"/>
              <w:adjustRightInd w:val="0"/>
              <w:jc w:val="right"/>
              <w:rPr>
                <w:rFonts w:eastAsia="Calibri"/>
              </w:rPr>
            </w:pPr>
            <w:r w:rsidRPr="00964335">
              <w:rPr>
                <w:rFonts w:eastAsia="Calibri"/>
              </w:rPr>
              <w:t>.059</w:t>
            </w:r>
          </w:p>
        </w:tc>
      </w:tr>
      <w:tr w:rsidR="00FD58E8" w:rsidRPr="00964335" w:rsidTr="00792C5B">
        <w:trPr>
          <w:trHeight w:val="259"/>
          <w:jc w:val="center"/>
        </w:trPr>
        <w:tc>
          <w:tcPr>
            <w:tcW w:w="0" w:type="auto"/>
            <w:vMerge/>
            <w:shd w:val="clear" w:color="auto" w:fill="auto"/>
          </w:tcPr>
          <w:p w:rsidR="00FD58E8" w:rsidRPr="00964335" w:rsidRDefault="00FD58E8" w:rsidP="00792C5B">
            <w:pPr>
              <w:autoSpaceDE w:val="0"/>
              <w:autoSpaceDN w:val="0"/>
              <w:adjustRightInd w:val="0"/>
              <w:jc w:val="both"/>
              <w:rPr>
                <w:rFonts w:eastAsia="Calibri"/>
              </w:rPr>
            </w:pPr>
          </w:p>
        </w:tc>
        <w:tc>
          <w:tcPr>
            <w:tcW w:w="0" w:type="auto"/>
            <w:shd w:val="clear" w:color="auto" w:fill="auto"/>
          </w:tcPr>
          <w:p w:rsidR="00FD58E8" w:rsidRPr="00964335" w:rsidRDefault="00FD58E8" w:rsidP="00792C5B">
            <w:pPr>
              <w:autoSpaceDE w:val="0"/>
              <w:autoSpaceDN w:val="0"/>
              <w:adjustRightInd w:val="0"/>
              <w:jc w:val="both"/>
              <w:rPr>
                <w:rFonts w:eastAsia="Calibri"/>
              </w:rPr>
            </w:pPr>
            <w:r w:rsidRPr="00964335">
              <w:rPr>
                <w:rFonts w:eastAsia="Calibri"/>
              </w:rPr>
              <w:t>нет</w:t>
            </w:r>
          </w:p>
        </w:tc>
        <w:tc>
          <w:tcPr>
            <w:tcW w:w="0" w:type="auto"/>
            <w:shd w:val="clear" w:color="auto" w:fill="auto"/>
          </w:tcPr>
          <w:p w:rsidR="00FD58E8" w:rsidRPr="00964335" w:rsidRDefault="00FD58E8" w:rsidP="00792C5B">
            <w:pPr>
              <w:autoSpaceDE w:val="0"/>
              <w:autoSpaceDN w:val="0"/>
              <w:adjustRightInd w:val="0"/>
              <w:jc w:val="center"/>
              <w:rPr>
                <w:rFonts w:eastAsia="Calibri"/>
              </w:rPr>
            </w:pPr>
            <w:r w:rsidRPr="00964335">
              <w:rPr>
                <w:rFonts w:eastAsia="Calibri"/>
              </w:rPr>
              <w:t>2.0</w:t>
            </w:r>
          </w:p>
        </w:tc>
        <w:tc>
          <w:tcPr>
            <w:tcW w:w="0" w:type="auto"/>
            <w:vMerge/>
            <w:shd w:val="clear" w:color="auto" w:fill="auto"/>
          </w:tcPr>
          <w:p w:rsidR="00FD58E8" w:rsidRPr="00964335" w:rsidRDefault="00FD58E8" w:rsidP="00792C5B">
            <w:pPr>
              <w:autoSpaceDE w:val="0"/>
              <w:autoSpaceDN w:val="0"/>
              <w:adjustRightInd w:val="0"/>
              <w:jc w:val="right"/>
              <w:rPr>
                <w:rFonts w:eastAsia="Calibri"/>
              </w:rPr>
            </w:pPr>
          </w:p>
        </w:tc>
      </w:tr>
      <w:tr w:rsidR="00FD58E8" w:rsidRPr="00964335" w:rsidTr="00792C5B">
        <w:trPr>
          <w:trHeight w:val="259"/>
          <w:jc w:val="center"/>
        </w:trPr>
        <w:tc>
          <w:tcPr>
            <w:tcW w:w="0" w:type="auto"/>
            <w:vMerge w:val="restart"/>
            <w:tcBorders>
              <w:top w:val="single" w:sz="8" w:space="0" w:color="4F81BD"/>
              <w:left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rPr>
            </w:pPr>
            <w:r w:rsidRPr="00964335">
              <w:rPr>
                <w:rFonts w:eastAsia="Calibri"/>
              </w:rPr>
              <w:t>Жить на сделанные сбережения или получать дополнительную пенсию из НПФ</w:t>
            </w:r>
          </w:p>
        </w:tc>
        <w:tc>
          <w:tcPr>
            <w:tcW w:w="0" w:type="auto"/>
            <w:tcBorders>
              <w:top w:val="single" w:sz="8" w:space="0" w:color="4F81BD"/>
              <w:bottom w:val="single" w:sz="8" w:space="0" w:color="4F81BD"/>
            </w:tcBorders>
            <w:shd w:val="clear" w:color="auto" w:fill="D9D9D9"/>
          </w:tcPr>
          <w:p w:rsidR="00FD58E8" w:rsidRPr="00964335" w:rsidRDefault="00FD58E8" w:rsidP="00792C5B">
            <w:pPr>
              <w:autoSpaceDE w:val="0"/>
              <w:autoSpaceDN w:val="0"/>
              <w:adjustRightInd w:val="0"/>
              <w:jc w:val="both"/>
              <w:rPr>
                <w:rFonts w:eastAsia="Calibri"/>
                <w:b/>
              </w:rPr>
            </w:pPr>
            <w:r w:rsidRPr="00964335">
              <w:rPr>
                <w:rFonts w:eastAsia="Calibri"/>
                <w:b/>
              </w:rPr>
              <w:t>да</w:t>
            </w:r>
          </w:p>
        </w:tc>
        <w:tc>
          <w:tcPr>
            <w:tcW w:w="0" w:type="auto"/>
            <w:tcBorders>
              <w:top w:val="single" w:sz="8" w:space="0" w:color="4F81BD"/>
              <w:bottom w:val="single" w:sz="8" w:space="0" w:color="4F81BD"/>
            </w:tcBorders>
            <w:shd w:val="clear" w:color="auto" w:fill="D9D9D9"/>
          </w:tcPr>
          <w:p w:rsidR="00FD58E8" w:rsidRPr="00964335" w:rsidRDefault="00FD58E8" w:rsidP="00792C5B">
            <w:pPr>
              <w:autoSpaceDE w:val="0"/>
              <w:autoSpaceDN w:val="0"/>
              <w:adjustRightInd w:val="0"/>
              <w:jc w:val="center"/>
              <w:rPr>
                <w:rFonts w:eastAsia="Calibri"/>
                <w:b/>
              </w:rPr>
            </w:pPr>
            <w:r w:rsidRPr="00964335">
              <w:rPr>
                <w:rFonts w:eastAsia="Calibri"/>
                <w:b/>
              </w:rPr>
              <w:t>2.7</w:t>
            </w:r>
          </w:p>
        </w:tc>
        <w:tc>
          <w:tcPr>
            <w:tcW w:w="0" w:type="auto"/>
            <w:vMerge w:val="restart"/>
            <w:tcBorders>
              <w:top w:val="single" w:sz="8" w:space="0" w:color="4F81BD"/>
              <w:bottom w:val="single" w:sz="8" w:space="0" w:color="4F81BD"/>
              <w:right w:val="single" w:sz="8" w:space="0" w:color="4F81BD"/>
            </w:tcBorders>
            <w:shd w:val="clear" w:color="auto" w:fill="auto"/>
          </w:tcPr>
          <w:p w:rsidR="00FD58E8" w:rsidRPr="00964335" w:rsidRDefault="00FD58E8" w:rsidP="00792C5B">
            <w:pPr>
              <w:autoSpaceDE w:val="0"/>
              <w:autoSpaceDN w:val="0"/>
              <w:adjustRightInd w:val="0"/>
              <w:jc w:val="right"/>
              <w:rPr>
                <w:rFonts w:eastAsia="Calibri"/>
              </w:rPr>
            </w:pPr>
            <w:r w:rsidRPr="00964335">
              <w:rPr>
                <w:rFonts w:eastAsia="Calibri"/>
              </w:rPr>
              <w:t>.000</w:t>
            </w:r>
          </w:p>
        </w:tc>
      </w:tr>
      <w:tr w:rsidR="00FD58E8" w:rsidRPr="00964335" w:rsidTr="00792C5B">
        <w:trPr>
          <w:trHeight w:val="259"/>
          <w:jc w:val="center"/>
        </w:trPr>
        <w:tc>
          <w:tcPr>
            <w:tcW w:w="0" w:type="auto"/>
            <w:vMerge/>
            <w:shd w:val="clear" w:color="auto" w:fill="auto"/>
          </w:tcPr>
          <w:p w:rsidR="00FD58E8" w:rsidRPr="00964335" w:rsidRDefault="00FD58E8" w:rsidP="00792C5B">
            <w:pPr>
              <w:autoSpaceDE w:val="0"/>
              <w:autoSpaceDN w:val="0"/>
              <w:adjustRightInd w:val="0"/>
              <w:jc w:val="both"/>
              <w:rPr>
                <w:rFonts w:eastAsia="Calibri"/>
              </w:rPr>
            </w:pPr>
          </w:p>
        </w:tc>
        <w:tc>
          <w:tcPr>
            <w:tcW w:w="0" w:type="auto"/>
            <w:shd w:val="clear" w:color="auto" w:fill="auto"/>
          </w:tcPr>
          <w:p w:rsidR="00FD58E8" w:rsidRPr="00964335" w:rsidRDefault="00FD58E8" w:rsidP="00792C5B">
            <w:pPr>
              <w:autoSpaceDE w:val="0"/>
              <w:autoSpaceDN w:val="0"/>
              <w:adjustRightInd w:val="0"/>
              <w:jc w:val="both"/>
              <w:rPr>
                <w:rFonts w:eastAsia="Calibri"/>
              </w:rPr>
            </w:pPr>
            <w:r w:rsidRPr="00964335">
              <w:rPr>
                <w:rFonts w:eastAsia="Calibri"/>
              </w:rPr>
              <w:t>нет</w:t>
            </w:r>
          </w:p>
        </w:tc>
        <w:tc>
          <w:tcPr>
            <w:tcW w:w="0" w:type="auto"/>
            <w:shd w:val="clear" w:color="auto" w:fill="auto"/>
          </w:tcPr>
          <w:p w:rsidR="00FD58E8" w:rsidRPr="00964335" w:rsidRDefault="00FD58E8" w:rsidP="00792C5B">
            <w:pPr>
              <w:autoSpaceDE w:val="0"/>
              <w:autoSpaceDN w:val="0"/>
              <w:adjustRightInd w:val="0"/>
              <w:jc w:val="center"/>
              <w:rPr>
                <w:rFonts w:eastAsia="Calibri"/>
              </w:rPr>
            </w:pPr>
            <w:r w:rsidRPr="00964335">
              <w:rPr>
                <w:rFonts w:eastAsia="Calibri"/>
              </w:rPr>
              <w:t>2.0</w:t>
            </w:r>
          </w:p>
        </w:tc>
        <w:tc>
          <w:tcPr>
            <w:tcW w:w="0" w:type="auto"/>
            <w:vMerge/>
            <w:shd w:val="clear" w:color="auto" w:fill="auto"/>
          </w:tcPr>
          <w:p w:rsidR="00FD58E8" w:rsidRPr="00964335" w:rsidRDefault="00FD58E8" w:rsidP="00792C5B">
            <w:pPr>
              <w:autoSpaceDE w:val="0"/>
              <w:autoSpaceDN w:val="0"/>
              <w:adjustRightInd w:val="0"/>
              <w:jc w:val="right"/>
              <w:rPr>
                <w:rFonts w:eastAsia="Calibri"/>
              </w:rPr>
            </w:pPr>
          </w:p>
        </w:tc>
      </w:tr>
      <w:tr w:rsidR="00FD58E8" w:rsidRPr="00964335" w:rsidTr="00792C5B">
        <w:trPr>
          <w:trHeight w:val="259"/>
          <w:jc w:val="center"/>
        </w:trPr>
        <w:tc>
          <w:tcPr>
            <w:tcW w:w="0" w:type="auto"/>
            <w:vMerge w:val="restart"/>
            <w:tcBorders>
              <w:top w:val="single" w:sz="8" w:space="0" w:color="4F81BD"/>
              <w:left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rPr>
            </w:pPr>
            <w:proofErr w:type="spellStart"/>
            <w:r w:rsidRPr="00964335">
              <w:rPr>
                <w:rFonts w:eastAsia="Calibri"/>
              </w:rPr>
              <w:t>Самообеспечение</w:t>
            </w:r>
            <w:proofErr w:type="spellEnd"/>
          </w:p>
        </w:tc>
        <w:tc>
          <w:tcPr>
            <w:tcW w:w="0" w:type="auto"/>
            <w:tcBorders>
              <w:top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rPr>
            </w:pPr>
            <w:r w:rsidRPr="00964335">
              <w:rPr>
                <w:rFonts w:eastAsia="Calibri"/>
              </w:rPr>
              <w:t>да</w:t>
            </w:r>
          </w:p>
        </w:tc>
        <w:tc>
          <w:tcPr>
            <w:tcW w:w="0" w:type="auto"/>
            <w:tcBorders>
              <w:top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center"/>
              <w:rPr>
                <w:rFonts w:eastAsia="Calibri"/>
              </w:rPr>
            </w:pPr>
            <w:r w:rsidRPr="00964335">
              <w:rPr>
                <w:rFonts w:eastAsia="Calibri"/>
              </w:rPr>
              <w:t>2.3</w:t>
            </w:r>
          </w:p>
        </w:tc>
        <w:tc>
          <w:tcPr>
            <w:tcW w:w="0" w:type="auto"/>
            <w:vMerge w:val="restart"/>
            <w:tcBorders>
              <w:top w:val="single" w:sz="8" w:space="0" w:color="4F81BD"/>
              <w:bottom w:val="single" w:sz="8" w:space="0" w:color="4F81BD"/>
              <w:right w:val="single" w:sz="8" w:space="0" w:color="4F81BD"/>
            </w:tcBorders>
            <w:shd w:val="clear" w:color="auto" w:fill="auto"/>
          </w:tcPr>
          <w:p w:rsidR="00FD58E8" w:rsidRPr="00964335" w:rsidRDefault="00FD58E8" w:rsidP="00792C5B">
            <w:pPr>
              <w:autoSpaceDE w:val="0"/>
              <w:autoSpaceDN w:val="0"/>
              <w:adjustRightInd w:val="0"/>
              <w:jc w:val="right"/>
              <w:rPr>
                <w:rFonts w:eastAsia="Calibri"/>
              </w:rPr>
            </w:pPr>
            <w:r w:rsidRPr="00964335">
              <w:rPr>
                <w:rFonts w:eastAsia="Calibri"/>
              </w:rPr>
              <w:t>.163</w:t>
            </w:r>
          </w:p>
        </w:tc>
      </w:tr>
      <w:tr w:rsidR="00FD58E8" w:rsidRPr="00964335" w:rsidTr="00792C5B">
        <w:trPr>
          <w:trHeight w:val="259"/>
          <w:jc w:val="center"/>
        </w:trPr>
        <w:tc>
          <w:tcPr>
            <w:tcW w:w="0" w:type="auto"/>
            <w:vMerge/>
            <w:shd w:val="clear" w:color="auto" w:fill="auto"/>
          </w:tcPr>
          <w:p w:rsidR="00FD58E8" w:rsidRPr="00964335" w:rsidRDefault="00FD58E8" w:rsidP="00792C5B">
            <w:pPr>
              <w:autoSpaceDE w:val="0"/>
              <w:autoSpaceDN w:val="0"/>
              <w:adjustRightInd w:val="0"/>
              <w:jc w:val="both"/>
              <w:rPr>
                <w:rFonts w:eastAsia="Calibri"/>
              </w:rPr>
            </w:pPr>
          </w:p>
        </w:tc>
        <w:tc>
          <w:tcPr>
            <w:tcW w:w="0" w:type="auto"/>
            <w:shd w:val="clear" w:color="auto" w:fill="auto"/>
          </w:tcPr>
          <w:p w:rsidR="00FD58E8" w:rsidRPr="00964335" w:rsidRDefault="00FD58E8" w:rsidP="00792C5B">
            <w:pPr>
              <w:autoSpaceDE w:val="0"/>
              <w:autoSpaceDN w:val="0"/>
              <w:adjustRightInd w:val="0"/>
              <w:jc w:val="both"/>
              <w:rPr>
                <w:rFonts w:eastAsia="Calibri"/>
              </w:rPr>
            </w:pPr>
            <w:r w:rsidRPr="00964335">
              <w:rPr>
                <w:rFonts w:eastAsia="Calibri"/>
              </w:rPr>
              <w:t>нет</w:t>
            </w:r>
          </w:p>
        </w:tc>
        <w:tc>
          <w:tcPr>
            <w:tcW w:w="0" w:type="auto"/>
            <w:shd w:val="clear" w:color="auto" w:fill="auto"/>
          </w:tcPr>
          <w:p w:rsidR="00FD58E8" w:rsidRPr="00964335" w:rsidRDefault="00FD58E8" w:rsidP="00792C5B">
            <w:pPr>
              <w:autoSpaceDE w:val="0"/>
              <w:autoSpaceDN w:val="0"/>
              <w:adjustRightInd w:val="0"/>
              <w:jc w:val="center"/>
              <w:rPr>
                <w:rFonts w:eastAsia="Calibri"/>
              </w:rPr>
            </w:pPr>
            <w:r w:rsidRPr="00964335">
              <w:rPr>
                <w:rFonts w:eastAsia="Calibri"/>
              </w:rPr>
              <w:t>2.1</w:t>
            </w:r>
          </w:p>
        </w:tc>
        <w:tc>
          <w:tcPr>
            <w:tcW w:w="0" w:type="auto"/>
            <w:vMerge/>
            <w:shd w:val="clear" w:color="auto" w:fill="auto"/>
          </w:tcPr>
          <w:p w:rsidR="00FD58E8" w:rsidRPr="00964335" w:rsidRDefault="00FD58E8" w:rsidP="00792C5B">
            <w:pPr>
              <w:autoSpaceDE w:val="0"/>
              <w:autoSpaceDN w:val="0"/>
              <w:adjustRightInd w:val="0"/>
              <w:jc w:val="right"/>
              <w:rPr>
                <w:rFonts w:eastAsia="Calibri"/>
              </w:rPr>
            </w:pPr>
          </w:p>
        </w:tc>
      </w:tr>
      <w:tr w:rsidR="00FD58E8" w:rsidRPr="00964335" w:rsidTr="00792C5B">
        <w:trPr>
          <w:trHeight w:val="259"/>
          <w:jc w:val="center"/>
        </w:trPr>
        <w:tc>
          <w:tcPr>
            <w:tcW w:w="0" w:type="auto"/>
            <w:vMerge w:val="restart"/>
            <w:tcBorders>
              <w:top w:val="single" w:sz="8" w:space="0" w:color="4F81BD"/>
              <w:left w:val="single" w:sz="8" w:space="0" w:color="4F81BD"/>
              <w:bottom w:val="single" w:sz="8" w:space="0" w:color="4F81BD"/>
            </w:tcBorders>
            <w:shd w:val="clear" w:color="auto" w:fill="auto"/>
          </w:tcPr>
          <w:p w:rsidR="00FD58E8" w:rsidRPr="00964335" w:rsidRDefault="00FD58E8" w:rsidP="00792C5B">
            <w:pPr>
              <w:autoSpaceDE w:val="0"/>
              <w:autoSpaceDN w:val="0"/>
              <w:adjustRightInd w:val="0"/>
              <w:jc w:val="both"/>
              <w:rPr>
                <w:rFonts w:eastAsia="Calibri"/>
              </w:rPr>
            </w:pPr>
            <w:r w:rsidRPr="00964335">
              <w:rPr>
                <w:rFonts w:eastAsia="Calibri"/>
              </w:rPr>
              <w:t>Жить на доходы от продажи недвижимости или сдачи в аренду</w:t>
            </w:r>
          </w:p>
        </w:tc>
        <w:tc>
          <w:tcPr>
            <w:tcW w:w="0" w:type="auto"/>
            <w:tcBorders>
              <w:top w:val="single" w:sz="8" w:space="0" w:color="4F81BD"/>
              <w:bottom w:val="single" w:sz="8" w:space="0" w:color="4F81BD"/>
            </w:tcBorders>
            <w:shd w:val="clear" w:color="auto" w:fill="D9D9D9"/>
          </w:tcPr>
          <w:p w:rsidR="00FD58E8" w:rsidRPr="00964335" w:rsidRDefault="00FD58E8" w:rsidP="00792C5B">
            <w:pPr>
              <w:autoSpaceDE w:val="0"/>
              <w:autoSpaceDN w:val="0"/>
              <w:adjustRightInd w:val="0"/>
              <w:jc w:val="both"/>
              <w:rPr>
                <w:rFonts w:eastAsia="Calibri"/>
              </w:rPr>
            </w:pPr>
            <w:r w:rsidRPr="00964335">
              <w:rPr>
                <w:rFonts w:eastAsia="Calibri"/>
              </w:rPr>
              <w:t>да</w:t>
            </w:r>
          </w:p>
        </w:tc>
        <w:tc>
          <w:tcPr>
            <w:tcW w:w="0" w:type="auto"/>
            <w:tcBorders>
              <w:top w:val="single" w:sz="8" w:space="0" w:color="4F81BD"/>
              <w:bottom w:val="single" w:sz="8" w:space="0" w:color="4F81BD"/>
            </w:tcBorders>
            <w:shd w:val="clear" w:color="auto" w:fill="D9D9D9"/>
          </w:tcPr>
          <w:p w:rsidR="00FD58E8" w:rsidRPr="00964335" w:rsidRDefault="00FD58E8" w:rsidP="00792C5B">
            <w:pPr>
              <w:autoSpaceDE w:val="0"/>
              <w:autoSpaceDN w:val="0"/>
              <w:adjustRightInd w:val="0"/>
              <w:jc w:val="center"/>
              <w:rPr>
                <w:rFonts w:eastAsia="Calibri"/>
                <w:b/>
              </w:rPr>
            </w:pPr>
            <w:r w:rsidRPr="00964335">
              <w:rPr>
                <w:rFonts w:eastAsia="Calibri"/>
                <w:b/>
              </w:rPr>
              <w:t>2.7</w:t>
            </w:r>
          </w:p>
        </w:tc>
        <w:tc>
          <w:tcPr>
            <w:tcW w:w="0" w:type="auto"/>
            <w:vMerge w:val="restart"/>
            <w:tcBorders>
              <w:top w:val="single" w:sz="8" w:space="0" w:color="4F81BD"/>
              <w:bottom w:val="single" w:sz="8" w:space="0" w:color="4F81BD"/>
              <w:right w:val="single" w:sz="8" w:space="0" w:color="4F81BD"/>
            </w:tcBorders>
            <w:shd w:val="clear" w:color="auto" w:fill="auto"/>
          </w:tcPr>
          <w:p w:rsidR="00FD58E8" w:rsidRPr="00964335" w:rsidRDefault="00FD58E8" w:rsidP="00792C5B">
            <w:pPr>
              <w:autoSpaceDE w:val="0"/>
              <w:autoSpaceDN w:val="0"/>
              <w:adjustRightInd w:val="0"/>
              <w:jc w:val="right"/>
              <w:rPr>
                <w:rFonts w:eastAsia="Calibri"/>
              </w:rPr>
            </w:pPr>
            <w:r w:rsidRPr="00964335">
              <w:rPr>
                <w:rFonts w:eastAsia="Calibri"/>
              </w:rPr>
              <w:t>.003</w:t>
            </w:r>
          </w:p>
        </w:tc>
      </w:tr>
      <w:tr w:rsidR="00FD58E8" w:rsidRPr="00964335" w:rsidTr="00792C5B">
        <w:trPr>
          <w:trHeight w:val="259"/>
          <w:jc w:val="center"/>
        </w:trPr>
        <w:tc>
          <w:tcPr>
            <w:tcW w:w="0" w:type="auto"/>
            <w:vMerge/>
            <w:shd w:val="clear" w:color="auto" w:fill="auto"/>
          </w:tcPr>
          <w:p w:rsidR="00FD58E8" w:rsidRPr="00964335" w:rsidRDefault="00FD58E8" w:rsidP="00792C5B">
            <w:pPr>
              <w:autoSpaceDE w:val="0"/>
              <w:autoSpaceDN w:val="0"/>
              <w:adjustRightInd w:val="0"/>
              <w:jc w:val="both"/>
              <w:rPr>
                <w:rFonts w:eastAsia="Calibri"/>
              </w:rPr>
            </w:pPr>
          </w:p>
        </w:tc>
        <w:tc>
          <w:tcPr>
            <w:tcW w:w="0" w:type="auto"/>
            <w:shd w:val="clear" w:color="auto" w:fill="auto"/>
          </w:tcPr>
          <w:p w:rsidR="00FD58E8" w:rsidRPr="00964335" w:rsidRDefault="00FD58E8" w:rsidP="00792C5B">
            <w:pPr>
              <w:autoSpaceDE w:val="0"/>
              <w:autoSpaceDN w:val="0"/>
              <w:adjustRightInd w:val="0"/>
              <w:jc w:val="both"/>
              <w:rPr>
                <w:rFonts w:eastAsia="Calibri"/>
              </w:rPr>
            </w:pPr>
            <w:r w:rsidRPr="00964335">
              <w:rPr>
                <w:rFonts w:eastAsia="Calibri"/>
              </w:rPr>
              <w:t>нет</w:t>
            </w:r>
          </w:p>
        </w:tc>
        <w:tc>
          <w:tcPr>
            <w:tcW w:w="0" w:type="auto"/>
            <w:shd w:val="clear" w:color="auto" w:fill="auto"/>
          </w:tcPr>
          <w:p w:rsidR="00FD58E8" w:rsidRPr="00964335" w:rsidRDefault="00FD58E8" w:rsidP="00792C5B">
            <w:pPr>
              <w:autoSpaceDE w:val="0"/>
              <w:autoSpaceDN w:val="0"/>
              <w:adjustRightInd w:val="0"/>
              <w:jc w:val="center"/>
              <w:rPr>
                <w:rFonts w:eastAsia="Calibri"/>
              </w:rPr>
            </w:pPr>
            <w:r w:rsidRPr="00964335">
              <w:rPr>
                <w:rFonts w:eastAsia="Calibri"/>
              </w:rPr>
              <w:t>2.1</w:t>
            </w:r>
          </w:p>
        </w:tc>
        <w:tc>
          <w:tcPr>
            <w:tcW w:w="0" w:type="auto"/>
            <w:vMerge/>
            <w:shd w:val="clear" w:color="auto" w:fill="auto"/>
          </w:tcPr>
          <w:p w:rsidR="00FD58E8" w:rsidRPr="00964335" w:rsidRDefault="00FD58E8" w:rsidP="00792C5B">
            <w:pPr>
              <w:autoSpaceDE w:val="0"/>
              <w:autoSpaceDN w:val="0"/>
              <w:adjustRightInd w:val="0"/>
              <w:jc w:val="both"/>
              <w:rPr>
                <w:rFonts w:eastAsia="Calibri"/>
              </w:rPr>
            </w:pPr>
          </w:p>
        </w:tc>
      </w:tr>
    </w:tbl>
    <w:p w:rsidR="00FD58E8" w:rsidRPr="00215934" w:rsidRDefault="00FD58E8" w:rsidP="00FD58E8">
      <w:pPr>
        <w:rPr>
          <w:b/>
          <w:i/>
          <w:sz w:val="22"/>
          <w:szCs w:val="26"/>
        </w:rPr>
      </w:pPr>
      <w:r w:rsidRPr="00215934">
        <w:rPr>
          <w:b/>
          <w:i/>
          <w:sz w:val="22"/>
          <w:szCs w:val="26"/>
        </w:rPr>
        <w:t>Таблица 7. Значение индекса по группам населения с разными типами пенсионных стратегий, среднее арифметическое в группе</w:t>
      </w:r>
    </w:p>
    <w:p w:rsidR="00FD58E8" w:rsidRPr="00EC421D" w:rsidRDefault="00FD58E8" w:rsidP="00FD58E8">
      <w:pPr>
        <w:spacing w:before="240" w:line="360" w:lineRule="auto"/>
        <w:ind w:firstLine="708"/>
        <w:jc w:val="both"/>
        <w:rPr>
          <w:szCs w:val="26"/>
        </w:rPr>
      </w:pPr>
      <w:r w:rsidRPr="00EC421D">
        <w:rPr>
          <w:szCs w:val="26"/>
        </w:rPr>
        <w:t xml:space="preserve">Однако для вывода о наличии связи между уровнем финансовой грамотности и выбором той или иной стратегии помимо попарного сравнения необходимо оценить наличие связи при </w:t>
      </w:r>
      <w:proofErr w:type="gramStart"/>
      <w:r w:rsidRPr="00EC421D">
        <w:rPr>
          <w:szCs w:val="26"/>
        </w:rPr>
        <w:t>контроле за</w:t>
      </w:r>
      <w:proofErr w:type="gramEnd"/>
      <w:r w:rsidRPr="00EC421D">
        <w:rPr>
          <w:szCs w:val="26"/>
        </w:rPr>
        <w:t xml:space="preserve"> другими переменными: такими как пол, возраст, </w:t>
      </w:r>
      <w:r w:rsidRPr="00EC421D">
        <w:rPr>
          <w:szCs w:val="26"/>
        </w:rPr>
        <w:lastRenderedPageBreak/>
        <w:t xml:space="preserve">образование, доход, тип населенного пункта, федеральный округ. </w:t>
      </w:r>
      <w:proofErr w:type="gramStart"/>
      <w:r w:rsidRPr="00EC421D">
        <w:rPr>
          <w:szCs w:val="26"/>
        </w:rPr>
        <w:t>Для выполнения этой задачи мы оценили несколько регрессионных уравнений, где в качестве зависимых переменных использовались индикаторы наличия или отсутствия той или иной стратегии, а среди независимых – уровень финансовой грамотности и указанные ранее контрольные переменные.</w:t>
      </w:r>
      <w:proofErr w:type="gramEnd"/>
      <w:r w:rsidRPr="00EC421D">
        <w:rPr>
          <w:szCs w:val="26"/>
        </w:rPr>
        <w:t xml:space="preserve"> Поскольку зависимые переменные были дихотомиями, то оценивалась модель бинарной логистической регрессии. В таблице представлены сводные результаты регрессионного анализа: знак и уровень статистической значимости коэффициентов при соответствующих переменных. И хотя показатели качества модели невелики – объясненная  с помощью логистической регрессии дисперсия составляет менее 10% - индекс финансовой грамотности при контроле за социально-демографическими переменными оказался значимым для трех пенсионных стратегий: ориентации на продолжение работы после выхода на пенсию, использования финансовых инструментов пенсионных накоплений и расчет на доходы от недвижимости. Рассмотрим более подробно предикторы модели финансовых накоплений. Доход влияет положительно: с его увеличением растет вероятность того, что люди будут делать финансовые накопления на старость. Влияние возраста нелинейно: чаще рассчитывают на финансовые накопления люди в наиболее молодом и в </w:t>
      </w:r>
      <w:proofErr w:type="spellStart"/>
      <w:r w:rsidRPr="00EC421D">
        <w:rPr>
          <w:szCs w:val="26"/>
        </w:rPr>
        <w:t>предпенсионном</w:t>
      </w:r>
      <w:proofErr w:type="spellEnd"/>
      <w:r w:rsidRPr="00EC421D">
        <w:rPr>
          <w:szCs w:val="26"/>
        </w:rPr>
        <w:t xml:space="preserve"> возрасте, тогда как в среднем возрасте – реже. Финансовая грамотность оказывает положительное влияние: чем выше ее уровень, тем выше вероятность того, что люди рассчитывают на доходы от финансовых накоплений на пенсии.</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560"/>
        <w:gridCol w:w="576"/>
        <w:gridCol w:w="506"/>
        <w:gridCol w:w="576"/>
        <w:gridCol w:w="506"/>
        <w:gridCol w:w="576"/>
      </w:tblGrid>
      <w:tr w:rsidR="00FD58E8" w:rsidRPr="00964335" w:rsidTr="00792C5B">
        <w:trPr>
          <w:trHeight w:val="2294"/>
          <w:jc w:val="center"/>
        </w:trPr>
        <w:tc>
          <w:tcPr>
            <w:tcW w:w="0" w:type="auto"/>
            <w:shd w:val="clear" w:color="auto" w:fill="4F81BD"/>
          </w:tcPr>
          <w:p w:rsidR="00FD58E8" w:rsidRPr="00964335" w:rsidRDefault="00FD58E8" w:rsidP="00792C5B">
            <w:pPr>
              <w:jc w:val="both"/>
              <w:rPr>
                <w:rFonts w:eastAsia="Calibri"/>
                <w:b/>
                <w:bCs/>
                <w:color w:val="FFFFFF"/>
              </w:rPr>
            </w:pPr>
          </w:p>
        </w:tc>
        <w:tc>
          <w:tcPr>
            <w:tcW w:w="0" w:type="auto"/>
            <w:shd w:val="clear" w:color="auto" w:fill="4F81BD"/>
            <w:textDirection w:val="btLr"/>
          </w:tcPr>
          <w:p w:rsidR="00FD58E8" w:rsidRPr="00964335" w:rsidRDefault="00FD58E8" w:rsidP="00792C5B">
            <w:pPr>
              <w:ind w:left="113" w:right="113"/>
              <w:jc w:val="both"/>
              <w:rPr>
                <w:rFonts w:eastAsia="Calibri"/>
                <w:b/>
                <w:bCs/>
                <w:color w:val="FFFFFF"/>
              </w:rPr>
            </w:pPr>
            <w:r w:rsidRPr="00964335">
              <w:rPr>
                <w:rFonts w:eastAsia="Calibri"/>
                <w:b/>
                <w:bCs/>
                <w:color w:val="FFFFFF"/>
              </w:rPr>
              <w:t xml:space="preserve">Работа </w:t>
            </w:r>
          </w:p>
        </w:tc>
        <w:tc>
          <w:tcPr>
            <w:tcW w:w="0" w:type="auto"/>
            <w:shd w:val="clear" w:color="auto" w:fill="4F81BD"/>
            <w:textDirection w:val="btLr"/>
          </w:tcPr>
          <w:p w:rsidR="00FD58E8" w:rsidRPr="00964335" w:rsidRDefault="00FD58E8" w:rsidP="00792C5B">
            <w:pPr>
              <w:ind w:left="113" w:right="113"/>
              <w:jc w:val="both"/>
              <w:rPr>
                <w:rFonts w:eastAsia="Calibri"/>
                <w:b/>
                <w:bCs/>
                <w:color w:val="FFFFFF"/>
              </w:rPr>
            </w:pPr>
            <w:r w:rsidRPr="00964335">
              <w:rPr>
                <w:rFonts w:eastAsia="Calibri"/>
                <w:b/>
                <w:bCs/>
                <w:color w:val="FFFFFF"/>
              </w:rPr>
              <w:t>Помощь</w:t>
            </w:r>
          </w:p>
        </w:tc>
        <w:tc>
          <w:tcPr>
            <w:tcW w:w="0" w:type="auto"/>
            <w:shd w:val="clear" w:color="auto" w:fill="4F81BD"/>
            <w:textDirection w:val="btLr"/>
          </w:tcPr>
          <w:p w:rsidR="00FD58E8" w:rsidRPr="00964335" w:rsidRDefault="00FD58E8" w:rsidP="00792C5B">
            <w:pPr>
              <w:ind w:left="113" w:right="113"/>
              <w:jc w:val="both"/>
              <w:rPr>
                <w:rFonts w:eastAsia="Calibri"/>
                <w:b/>
                <w:bCs/>
                <w:color w:val="FFFFFF"/>
              </w:rPr>
            </w:pPr>
            <w:r w:rsidRPr="00964335">
              <w:rPr>
                <w:rFonts w:eastAsia="Calibri"/>
                <w:b/>
                <w:bCs/>
                <w:color w:val="FFFFFF"/>
              </w:rPr>
              <w:t>Финансовые накопления</w:t>
            </w:r>
          </w:p>
        </w:tc>
        <w:tc>
          <w:tcPr>
            <w:tcW w:w="0" w:type="auto"/>
            <w:shd w:val="clear" w:color="auto" w:fill="4F81BD"/>
            <w:textDirection w:val="btLr"/>
          </w:tcPr>
          <w:p w:rsidR="00FD58E8" w:rsidRPr="00964335" w:rsidRDefault="00FD58E8" w:rsidP="00792C5B">
            <w:pPr>
              <w:ind w:left="113" w:right="113"/>
              <w:jc w:val="both"/>
              <w:rPr>
                <w:rFonts w:eastAsia="Calibri"/>
                <w:b/>
                <w:bCs/>
                <w:color w:val="FFFFFF"/>
              </w:rPr>
            </w:pPr>
            <w:proofErr w:type="spellStart"/>
            <w:r w:rsidRPr="00964335">
              <w:rPr>
                <w:rFonts w:eastAsia="Calibri"/>
                <w:b/>
                <w:bCs/>
                <w:color w:val="FFFFFF"/>
              </w:rPr>
              <w:t>Самообеспечение</w:t>
            </w:r>
            <w:proofErr w:type="spellEnd"/>
          </w:p>
        </w:tc>
        <w:tc>
          <w:tcPr>
            <w:tcW w:w="0" w:type="auto"/>
            <w:shd w:val="clear" w:color="auto" w:fill="4F81BD"/>
            <w:textDirection w:val="btLr"/>
          </w:tcPr>
          <w:p w:rsidR="00FD58E8" w:rsidRPr="00964335" w:rsidRDefault="00FD58E8" w:rsidP="00792C5B">
            <w:pPr>
              <w:ind w:left="113" w:right="113"/>
              <w:jc w:val="both"/>
              <w:rPr>
                <w:rFonts w:eastAsia="Calibri"/>
                <w:b/>
                <w:bCs/>
                <w:color w:val="FFFFFF"/>
              </w:rPr>
            </w:pPr>
            <w:r w:rsidRPr="00964335">
              <w:rPr>
                <w:rFonts w:eastAsia="Calibri"/>
                <w:b/>
                <w:bCs/>
                <w:color w:val="FFFFFF"/>
              </w:rPr>
              <w:t>Недвижимость</w:t>
            </w:r>
          </w:p>
        </w:tc>
      </w:tr>
      <w:tr w:rsidR="00FD58E8" w:rsidRPr="00964335" w:rsidTr="00792C5B">
        <w:trPr>
          <w:jc w:val="center"/>
        </w:trPr>
        <w:tc>
          <w:tcPr>
            <w:tcW w:w="0" w:type="auto"/>
            <w:tcBorders>
              <w:top w:val="single" w:sz="8" w:space="0" w:color="4F81BD"/>
              <w:left w:val="single" w:sz="8" w:space="0" w:color="4F81BD"/>
              <w:bottom w:val="single" w:sz="8" w:space="0" w:color="4F81BD"/>
            </w:tcBorders>
            <w:shd w:val="clear" w:color="auto" w:fill="auto"/>
          </w:tcPr>
          <w:p w:rsidR="00FD58E8" w:rsidRPr="00964335" w:rsidRDefault="00FD58E8" w:rsidP="00792C5B">
            <w:pPr>
              <w:jc w:val="both"/>
              <w:rPr>
                <w:rFonts w:eastAsia="Calibri"/>
                <w:b/>
                <w:bCs/>
              </w:rPr>
            </w:pPr>
            <w:r w:rsidRPr="00964335">
              <w:rPr>
                <w:rFonts w:eastAsia="Calibri"/>
                <w:bCs/>
              </w:rPr>
              <w:t>Логарифм душевого дохода</w:t>
            </w: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r w:rsidRPr="00964335">
              <w:rPr>
                <w:rFonts w:eastAsia="Calibri"/>
              </w:rPr>
              <w:t xml:space="preserve">+ </w:t>
            </w:r>
          </w:p>
          <w:p w:rsidR="00FD58E8" w:rsidRPr="00964335" w:rsidRDefault="00FD58E8" w:rsidP="00792C5B">
            <w:pPr>
              <w:jc w:val="both"/>
              <w:rPr>
                <w:rFonts w:eastAsia="Calibri"/>
              </w:rPr>
            </w:pPr>
            <w:r w:rsidRPr="00964335">
              <w:rPr>
                <w:rFonts w:eastAsia="Calibri"/>
              </w:rPr>
              <w:t>**</w:t>
            </w: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r w:rsidRPr="00964335">
              <w:rPr>
                <w:rFonts w:eastAsia="Calibri"/>
              </w:rPr>
              <w:t xml:space="preserve">- </w:t>
            </w:r>
          </w:p>
          <w:p w:rsidR="00FD58E8" w:rsidRPr="00964335" w:rsidRDefault="00FD58E8" w:rsidP="00792C5B">
            <w:pPr>
              <w:jc w:val="both"/>
              <w:rPr>
                <w:rFonts w:eastAsia="Calibri"/>
              </w:rPr>
            </w:pPr>
            <w:r w:rsidRPr="00964335">
              <w:rPr>
                <w:rFonts w:eastAsia="Calibri"/>
              </w:rPr>
              <w:t>**</w:t>
            </w:r>
          </w:p>
        </w:tc>
        <w:tc>
          <w:tcPr>
            <w:tcW w:w="0" w:type="auto"/>
            <w:tcBorders>
              <w:top w:val="single" w:sz="8" w:space="0" w:color="4F81BD"/>
              <w:bottom w:val="single" w:sz="8" w:space="0" w:color="4F81BD"/>
              <w:right w:val="single" w:sz="8" w:space="0" w:color="4F81BD"/>
            </w:tcBorders>
            <w:shd w:val="clear" w:color="auto" w:fill="auto"/>
          </w:tcPr>
          <w:p w:rsidR="00FD58E8" w:rsidRPr="00964335" w:rsidRDefault="00FD58E8" w:rsidP="00792C5B">
            <w:pPr>
              <w:jc w:val="both"/>
              <w:rPr>
                <w:rFonts w:eastAsia="Calibri"/>
              </w:rPr>
            </w:pPr>
            <w:r w:rsidRPr="00964335">
              <w:rPr>
                <w:rFonts w:eastAsia="Calibri"/>
              </w:rPr>
              <w:t xml:space="preserve">+ </w:t>
            </w:r>
          </w:p>
          <w:p w:rsidR="00FD58E8" w:rsidRPr="00964335" w:rsidRDefault="00FD58E8" w:rsidP="00792C5B">
            <w:pPr>
              <w:jc w:val="both"/>
              <w:rPr>
                <w:rFonts w:eastAsia="Calibri"/>
              </w:rPr>
            </w:pPr>
            <w:r w:rsidRPr="00964335">
              <w:rPr>
                <w:rFonts w:eastAsia="Calibri"/>
              </w:rPr>
              <w:t>**</w:t>
            </w:r>
          </w:p>
        </w:tc>
      </w:tr>
      <w:tr w:rsidR="00FD58E8" w:rsidRPr="00964335" w:rsidTr="00792C5B">
        <w:trPr>
          <w:jc w:val="center"/>
        </w:trPr>
        <w:tc>
          <w:tcPr>
            <w:tcW w:w="0" w:type="auto"/>
            <w:shd w:val="clear" w:color="auto" w:fill="auto"/>
          </w:tcPr>
          <w:p w:rsidR="00FD58E8" w:rsidRPr="00964335" w:rsidRDefault="00FD58E8" w:rsidP="00792C5B">
            <w:pPr>
              <w:jc w:val="both"/>
              <w:rPr>
                <w:rFonts w:eastAsia="Calibri"/>
                <w:b/>
                <w:bCs/>
              </w:rPr>
            </w:pPr>
            <w:r w:rsidRPr="00964335">
              <w:rPr>
                <w:rFonts w:eastAsia="Calibri"/>
                <w:bCs/>
              </w:rPr>
              <w:t xml:space="preserve">Возраст </w:t>
            </w:r>
          </w:p>
        </w:tc>
        <w:tc>
          <w:tcPr>
            <w:tcW w:w="0" w:type="auto"/>
            <w:shd w:val="clear" w:color="auto" w:fill="auto"/>
          </w:tcPr>
          <w:p w:rsidR="00FD58E8" w:rsidRPr="00964335" w:rsidRDefault="00FD58E8" w:rsidP="00792C5B">
            <w:pPr>
              <w:jc w:val="both"/>
              <w:rPr>
                <w:rFonts w:eastAsia="Calibri"/>
              </w:rPr>
            </w:pPr>
          </w:p>
        </w:tc>
        <w:tc>
          <w:tcPr>
            <w:tcW w:w="0" w:type="auto"/>
            <w:shd w:val="clear" w:color="auto" w:fill="auto"/>
          </w:tcPr>
          <w:p w:rsidR="00FD58E8" w:rsidRPr="00964335" w:rsidRDefault="00FD58E8" w:rsidP="00792C5B">
            <w:pPr>
              <w:jc w:val="both"/>
              <w:rPr>
                <w:rFonts w:eastAsia="Calibri"/>
              </w:rPr>
            </w:pPr>
          </w:p>
        </w:tc>
        <w:tc>
          <w:tcPr>
            <w:tcW w:w="0" w:type="auto"/>
            <w:shd w:val="clear" w:color="auto" w:fill="auto"/>
          </w:tcPr>
          <w:p w:rsidR="00FD58E8" w:rsidRPr="00964335" w:rsidRDefault="00FD58E8" w:rsidP="00792C5B">
            <w:pPr>
              <w:jc w:val="both"/>
              <w:rPr>
                <w:rFonts w:eastAsia="Calibri"/>
              </w:rPr>
            </w:pPr>
            <w:r w:rsidRPr="00964335">
              <w:rPr>
                <w:rFonts w:eastAsia="Calibri"/>
              </w:rPr>
              <w:t xml:space="preserve">- </w:t>
            </w:r>
          </w:p>
          <w:p w:rsidR="00FD58E8" w:rsidRPr="00964335" w:rsidRDefault="00FD58E8" w:rsidP="00792C5B">
            <w:pPr>
              <w:jc w:val="both"/>
              <w:rPr>
                <w:rFonts w:eastAsia="Calibri"/>
              </w:rPr>
            </w:pPr>
            <w:r w:rsidRPr="00964335">
              <w:rPr>
                <w:rFonts w:eastAsia="Calibri"/>
              </w:rPr>
              <w:t>**</w:t>
            </w:r>
          </w:p>
        </w:tc>
        <w:tc>
          <w:tcPr>
            <w:tcW w:w="0" w:type="auto"/>
            <w:shd w:val="clear" w:color="auto" w:fill="auto"/>
          </w:tcPr>
          <w:p w:rsidR="00FD58E8" w:rsidRPr="00964335" w:rsidRDefault="00FD58E8" w:rsidP="00792C5B">
            <w:pPr>
              <w:jc w:val="both"/>
              <w:rPr>
                <w:rFonts w:eastAsia="Calibri"/>
              </w:rPr>
            </w:pPr>
          </w:p>
        </w:tc>
        <w:tc>
          <w:tcPr>
            <w:tcW w:w="0" w:type="auto"/>
            <w:shd w:val="clear" w:color="auto" w:fill="auto"/>
          </w:tcPr>
          <w:p w:rsidR="00FD58E8" w:rsidRPr="00964335" w:rsidRDefault="00FD58E8" w:rsidP="00792C5B">
            <w:pPr>
              <w:jc w:val="both"/>
              <w:rPr>
                <w:rFonts w:eastAsia="Calibri"/>
              </w:rPr>
            </w:pPr>
          </w:p>
        </w:tc>
      </w:tr>
      <w:tr w:rsidR="00FD58E8" w:rsidRPr="00964335" w:rsidTr="00792C5B">
        <w:trPr>
          <w:jc w:val="center"/>
        </w:trPr>
        <w:tc>
          <w:tcPr>
            <w:tcW w:w="0" w:type="auto"/>
            <w:tcBorders>
              <w:top w:val="single" w:sz="8" w:space="0" w:color="4F81BD"/>
              <w:left w:val="single" w:sz="8" w:space="0" w:color="4F81BD"/>
              <w:bottom w:val="single" w:sz="8" w:space="0" w:color="4F81BD"/>
            </w:tcBorders>
            <w:shd w:val="clear" w:color="auto" w:fill="auto"/>
          </w:tcPr>
          <w:p w:rsidR="00FD58E8" w:rsidRPr="00964335" w:rsidRDefault="00FD58E8" w:rsidP="00792C5B">
            <w:pPr>
              <w:jc w:val="both"/>
              <w:rPr>
                <w:rFonts w:eastAsia="Calibri"/>
                <w:b/>
                <w:bCs/>
              </w:rPr>
            </w:pPr>
            <w:r w:rsidRPr="00964335">
              <w:rPr>
                <w:rFonts w:eastAsia="Calibri"/>
                <w:bCs/>
              </w:rPr>
              <w:t>Возра</w:t>
            </w:r>
            <w:proofErr w:type="gramStart"/>
            <w:r w:rsidRPr="00964335">
              <w:rPr>
                <w:rFonts w:eastAsia="Calibri"/>
                <w:bCs/>
              </w:rPr>
              <w:t>ст в кв</w:t>
            </w:r>
            <w:proofErr w:type="gramEnd"/>
            <w:r w:rsidRPr="00964335">
              <w:rPr>
                <w:rFonts w:eastAsia="Calibri"/>
                <w:bCs/>
              </w:rPr>
              <w:t>адрате</w:t>
            </w: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r w:rsidRPr="00964335">
              <w:rPr>
                <w:rFonts w:eastAsia="Calibri"/>
              </w:rPr>
              <w:t xml:space="preserve">+ </w:t>
            </w:r>
          </w:p>
          <w:p w:rsidR="00FD58E8" w:rsidRPr="00964335" w:rsidRDefault="00FD58E8" w:rsidP="00792C5B">
            <w:pPr>
              <w:jc w:val="both"/>
              <w:rPr>
                <w:rFonts w:eastAsia="Calibri"/>
              </w:rPr>
            </w:pPr>
            <w:r w:rsidRPr="00964335">
              <w:rPr>
                <w:rFonts w:eastAsia="Calibri"/>
              </w:rPr>
              <w:t>*</w:t>
            </w: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p>
        </w:tc>
        <w:tc>
          <w:tcPr>
            <w:tcW w:w="0" w:type="auto"/>
            <w:tcBorders>
              <w:top w:val="single" w:sz="8" w:space="0" w:color="4F81BD"/>
              <w:bottom w:val="single" w:sz="8" w:space="0" w:color="4F81BD"/>
              <w:right w:val="single" w:sz="8" w:space="0" w:color="4F81BD"/>
            </w:tcBorders>
            <w:shd w:val="clear" w:color="auto" w:fill="auto"/>
          </w:tcPr>
          <w:p w:rsidR="00FD58E8" w:rsidRPr="00964335" w:rsidRDefault="00FD58E8" w:rsidP="00792C5B">
            <w:pPr>
              <w:jc w:val="center"/>
              <w:rPr>
                <w:rFonts w:eastAsia="Calibri"/>
              </w:rPr>
            </w:pPr>
          </w:p>
        </w:tc>
      </w:tr>
      <w:tr w:rsidR="00FD58E8" w:rsidRPr="00964335" w:rsidTr="00792C5B">
        <w:trPr>
          <w:jc w:val="center"/>
        </w:trPr>
        <w:tc>
          <w:tcPr>
            <w:tcW w:w="0" w:type="auto"/>
            <w:shd w:val="clear" w:color="auto" w:fill="auto"/>
          </w:tcPr>
          <w:p w:rsidR="00FD58E8" w:rsidRPr="00964335" w:rsidRDefault="00FD58E8" w:rsidP="00792C5B">
            <w:pPr>
              <w:jc w:val="both"/>
              <w:rPr>
                <w:rFonts w:eastAsia="Calibri"/>
                <w:b/>
                <w:bCs/>
              </w:rPr>
            </w:pPr>
            <w:r w:rsidRPr="00964335">
              <w:rPr>
                <w:rFonts w:eastAsia="Calibri"/>
                <w:bCs/>
              </w:rPr>
              <w:t xml:space="preserve">Образование </w:t>
            </w:r>
          </w:p>
        </w:tc>
        <w:tc>
          <w:tcPr>
            <w:tcW w:w="0" w:type="auto"/>
            <w:shd w:val="clear" w:color="auto" w:fill="auto"/>
          </w:tcPr>
          <w:p w:rsidR="00FD58E8" w:rsidRPr="00964335" w:rsidRDefault="00FD58E8" w:rsidP="00792C5B">
            <w:pPr>
              <w:jc w:val="both"/>
              <w:rPr>
                <w:rFonts w:eastAsia="Calibri"/>
              </w:rPr>
            </w:pPr>
          </w:p>
        </w:tc>
        <w:tc>
          <w:tcPr>
            <w:tcW w:w="0" w:type="auto"/>
            <w:shd w:val="clear" w:color="auto" w:fill="auto"/>
          </w:tcPr>
          <w:p w:rsidR="00FD58E8" w:rsidRPr="00964335" w:rsidRDefault="00FD58E8" w:rsidP="00792C5B">
            <w:pPr>
              <w:jc w:val="both"/>
              <w:rPr>
                <w:rFonts w:eastAsia="Calibri"/>
              </w:rPr>
            </w:pPr>
          </w:p>
        </w:tc>
        <w:tc>
          <w:tcPr>
            <w:tcW w:w="0" w:type="auto"/>
            <w:shd w:val="clear" w:color="auto" w:fill="auto"/>
          </w:tcPr>
          <w:p w:rsidR="00FD58E8" w:rsidRPr="00964335" w:rsidRDefault="00FD58E8" w:rsidP="00792C5B">
            <w:pPr>
              <w:jc w:val="both"/>
              <w:rPr>
                <w:rFonts w:eastAsia="Calibri"/>
              </w:rPr>
            </w:pPr>
          </w:p>
        </w:tc>
        <w:tc>
          <w:tcPr>
            <w:tcW w:w="0" w:type="auto"/>
            <w:shd w:val="clear" w:color="auto" w:fill="auto"/>
          </w:tcPr>
          <w:p w:rsidR="00FD58E8" w:rsidRPr="00964335" w:rsidRDefault="00FD58E8" w:rsidP="00792C5B">
            <w:pPr>
              <w:jc w:val="both"/>
              <w:rPr>
                <w:rFonts w:eastAsia="Calibri"/>
              </w:rPr>
            </w:pPr>
          </w:p>
        </w:tc>
        <w:tc>
          <w:tcPr>
            <w:tcW w:w="0" w:type="auto"/>
            <w:shd w:val="clear" w:color="auto" w:fill="auto"/>
          </w:tcPr>
          <w:p w:rsidR="00FD58E8" w:rsidRPr="00964335" w:rsidRDefault="00FD58E8" w:rsidP="00792C5B">
            <w:pPr>
              <w:jc w:val="both"/>
              <w:rPr>
                <w:rFonts w:eastAsia="Calibri"/>
              </w:rPr>
            </w:pPr>
          </w:p>
        </w:tc>
      </w:tr>
      <w:tr w:rsidR="00FD58E8" w:rsidRPr="00964335" w:rsidTr="00792C5B">
        <w:trPr>
          <w:jc w:val="center"/>
        </w:trPr>
        <w:tc>
          <w:tcPr>
            <w:tcW w:w="0" w:type="auto"/>
            <w:tcBorders>
              <w:top w:val="single" w:sz="8" w:space="0" w:color="4F81BD"/>
              <w:left w:val="single" w:sz="8" w:space="0" w:color="4F81BD"/>
              <w:bottom w:val="single" w:sz="8" w:space="0" w:color="4F81BD"/>
            </w:tcBorders>
            <w:shd w:val="clear" w:color="auto" w:fill="auto"/>
          </w:tcPr>
          <w:p w:rsidR="00FD58E8" w:rsidRPr="00964335" w:rsidRDefault="00FD58E8" w:rsidP="00792C5B">
            <w:pPr>
              <w:jc w:val="both"/>
              <w:rPr>
                <w:rFonts w:eastAsia="Calibri"/>
                <w:b/>
                <w:bCs/>
              </w:rPr>
            </w:pPr>
            <w:r w:rsidRPr="00964335">
              <w:rPr>
                <w:rFonts w:eastAsia="Calibri"/>
                <w:bCs/>
              </w:rPr>
              <w:t>Пол (муж -1, жен -0)</w:t>
            </w: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r w:rsidRPr="00964335">
              <w:rPr>
                <w:rFonts w:eastAsia="Calibri"/>
              </w:rPr>
              <w:t xml:space="preserve">- </w:t>
            </w:r>
          </w:p>
          <w:p w:rsidR="00FD58E8" w:rsidRPr="00964335" w:rsidRDefault="00FD58E8" w:rsidP="00792C5B">
            <w:pPr>
              <w:jc w:val="both"/>
              <w:rPr>
                <w:rFonts w:eastAsia="Calibri"/>
              </w:rPr>
            </w:pPr>
            <w:r w:rsidRPr="00964335">
              <w:rPr>
                <w:rFonts w:eastAsia="Calibri"/>
              </w:rPr>
              <w:t>**</w:t>
            </w: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p>
        </w:tc>
        <w:tc>
          <w:tcPr>
            <w:tcW w:w="0" w:type="auto"/>
            <w:tcBorders>
              <w:top w:val="single" w:sz="8" w:space="0" w:color="4F81BD"/>
              <w:bottom w:val="single" w:sz="8" w:space="0" w:color="4F81BD"/>
              <w:right w:val="single" w:sz="8" w:space="0" w:color="4F81BD"/>
            </w:tcBorders>
            <w:shd w:val="clear" w:color="auto" w:fill="auto"/>
          </w:tcPr>
          <w:p w:rsidR="00FD58E8" w:rsidRPr="00964335" w:rsidRDefault="00FD58E8" w:rsidP="00792C5B">
            <w:pPr>
              <w:jc w:val="both"/>
              <w:rPr>
                <w:rFonts w:eastAsia="Calibri"/>
              </w:rPr>
            </w:pPr>
          </w:p>
        </w:tc>
      </w:tr>
      <w:tr w:rsidR="00FD58E8" w:rsidRPr="00964335" w:rsidTr="00792C5B">
        <w:trPr>
          <w:jc w:val="center"/>
        </w:trPr>
        <w:tc>
          <w:tcPr>
            <w:tcW w:w="0" w:type="auto"/>
            <w:shd w:val="clear" w:color="auto" w:fill="auto"/>
          </w:tcPr>
          <w:p w:rsidR="00FD58E8" w:rsidRPr="00964335" w:rsidRDefault="00FD58E8" w:rsidP="00792C5B">
            <w:pPr>
              <w:jc w:val="both"/>
              <w:rPr>
                <w:rFonts w:eastAsia="Calibri"/>
                <w:b/>
                <w:bCs/>
              </w:rPr>
            </w:pPr>
            <w:r w:rsidRPr="00964335">
              <w:rPr>
                <w:rFonts w:eastAsia="Calibri"/>
                <w:bCs/>
              </w:rPr>
              <w:lastRenderedPageBreak/>
              <w:t>Индекс финансовой грамотности</w:t>
            </w:r>
          </w:p>
        </w:tc>
        <w:tc>
          <w:tcPr>
            <w:tcW w:w="0" w:type="auto"/>
            <w:shd w:val="clear" w:color="auto" w:fill="auto"/>
          </w:tcPr>
          <w:p w:rsidR="00FD58E8" w:rsidRPr="00964335" w:rsidRDefault="00FD58E8" w:rsidP="00792C5B">
            <w:pPr>
              <w:jc w:val="both"/>
              <w:rPr>
                <w:rFonts w:eastAsia="Calibri"/>
              </w:rPr>
            </w:pPr>
            <w:r w:rsidRPr="00964335">
              <w:rPr>
                <w:rFonts w:eastAsia="Calibri"/>
              </w:rPr>
              <w:t xml:space="preserve">+ </w:t>
            </w:r>
          </w:p>
          <w:p w:rsidR="00FD58E8" w:rsidRPr="00964335" w:rsidRDefault="00FD58E8" w:rsidP="00792C5B">
            <w:pPr>
              <w:jc w:val="both"/>
              <w:rPr>
                <w:rFonts w:eastAsia="Calibri"/>
              </w:rPr>
            </w:pPr>
            <w:r w:rsidRPr="00964335">
              <w:rPr>
                <w:rFonts w:eastAsia="Calibri"/>
              </w:rPr>
              <w:t>***</w:t>
            </w:r>
          </w:p>
        </w:tc>
        <w:tc>
          <w:tcPr>
            <w:tcW w:w="0" w:type="auto"/>
            <w:shd w:val="clear" w:color="auto" w:fill="auto"/>
          </w:tcPr>
          <w:p w:rsidR="00FD58E8" w:rsidRPr="00964335" w:rsidRDefault="00FD58E8" w:rsidP="00792C5B">
            <w:pPr>
              <w:jc w:val="both"/>
              <w:rPr>
                <w:rFonts w:eastAsia="Calibri"/>
              </w:rPr>
            </w:pPr>
          </w:p>
        </w:tc>
        <w:tc>
          <w:tcPr>
            <w:tcW w:w="0" w:type="auto"/>
            <w:shd w:val="clear" w:color="auto" w:fill="auto"/>
          </w:tcPr>
          <w:p w:rsidR="00FD58E8" w:rsidRPr="00964335" w:rsidRDefault="00FD58E8" w:rsidP="00792C5B">
            <w:pPr>
              <w:jc w:val="both"/>
              <w:rPr>
                <w:rFonts w:eastAsia="Calibri"/>
              </w:rPr>
            </w:pPr>
            <w:r w:rsidRPr="00964335">
              <w:rPr>
                <w:rFonts w:eastAsia="Calibri"/>
              </w:rPr>
              <w:t xml:space="preserve">+ </w:t>
            </w:r>
          </w:p>
          <w:p w:rsidR="00FD58E8" w:rsidRPr="00964335" w:rsidRDefault="00FD58E8" w:rsidP="00792C5B">
            <w:pPr>
              <w:jc w:val="both"/>
              <w:rPr>
                <w:rFonts w:eastAsia="Calibri"/>
              </w:rPr>
            </w:pPr>
            <w:r w:rsidRPr="00964335">
              <w:rPr>
                <w:rFonts w:eastAsia="Calibri"/>
              </w:rPr>
              <w:t>***</w:t>
            </w:r>
          </w:p>
        </w:tc>
        <w:tc>
          <w:tcPr>
            <w:tcW w:w="0" w:type="auto"/>
            <w:shd w:val="clear" w:color="auto" w:fill="auto"/>
          </w:tcPr>
          <w:p w:rsidR="00FD58E8" w:rsidRPr="00964335" w:rsidRDefault="00FD58E8" w:rsidP="00792C5B">
            <w:pPr>
              <w:jc w:val="both"/>
              <w:rPr>
                <w:rFonts w:eastAsia="Calibri"/>
              </w:rPr>
            </w:pPr>
          </w:p>
        </w:tc>
        <w:tc>
          <w:tcPr>
            <w:tcW w:w="0" w:type="auto"/>
            <w:shd w:val="clear" w:color="auto" w:fill="auto"/>
          </w:tcPr>
          <w:p w:rsidR="00FD58E8" w:rsidRPr="00964335" w:rsidRDefault="00FD58E8" w:rsidP="00792C5B">
            <w:pPr>
              <w:jc w:val="both"/>
              <w:rPr>
                <w:rFonts w:eastAsia="Calibri"/>
              </w:rPr>
            </w:pPr>
            <w:r w:rsidRPr="00964335">
              <w:rPr>
                <w:rFonts w:eastAsia="Calibri"/>
              </w:rPr>
              <w:t xml:space="preserve">+ </w:t>
            </w:r>
          </w:p>
          <w:p w:rsidR="00FD58E8" w:rsidRPr="00964335" w:rsidRDefault="00FD58E8" w:rsidP="00792C5B">
            <w:pPr>
              <w:jc w:val="both"/>
              <w:rPr>
                <w:rFonts w:eastAsia="Calibri"/>
              </w:rPr>
            </w:pPr>
            <w:r w:rsidRPr="00964335">
              <w:rPr>
                <w:rFonts w:eastAsia="Calibri"/>
              </w:rPr>
              <w:t>**</w:t>
            </w:r>
          </w:p>
        </w:tc>
      </w:tr>
      <w:tr w:rsidR="00FD58E8" w:rsidRPr="00964335" w:rsidTr="00792C5B">
        <w:trPr>
          <w:jc w:val="center"/>
        </w:trPr>
        <w:tc>
          <w:tcPr>
            <w:tcW w:w="0" w:type="auto"/>
            <w:tcBorders>
              <w:top w:val="single" w:sz="8" w:space="0" w:color="4F81BD"/>
              <w:left w:val="single" w:sz="8" w:space="0" w:color="4F81BD"/>
              <w:bottom w:val="single" w:sz="8" w:space="0" w:color="4F81BD"/>
            </w:tcBorders>
            <w:shd w:val="clear" w:color="auto" w:fill="auto"/>
          </w:tcPr>
          <w:p w:rsidR="00FD58E8" w:rsidRPr="00964335" w:rsidRDefault="00FD58E8" w:rsidP="00792C5B">
            <w:pPr>
              <w:jc w:val="both"/>
              <w:rPr>
                <w:rFonts w:eastAsia="Calibri"/>
                <w:b/>
                <w:bCs/>
              </w:rPr>
            </w:pPr>
            <w:r w:rsidRPr="00964335">
              <w:rPr>
                <w:rFonts w:eastAsia="Calibri"/>
                <w:bCs/>
              </w:rPr>
              <w:t xml:space="preserve">Федеральный округ </w:t>
            </w: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r w:rsidRPr="00964335">
              <w:rPr>
                <w:rFonts w:eastAsia="Calibri"/>
              </w:rPr>
              <w:t>***</w:t>
            </w: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r w:rsidRPr="00964335">
              <w:rPr>
                <w:rFonts w:eastAsia="Calibri"/>
              </w:rPr>
              <w:t>**</w:t>
            </w: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p>
        </w:tc>
        <w:tc>
          <w:tcPr>
            <w:tcW w:w="0" w:type="auto"/>
            <w:tcBorders>
              <w:top w:val="single" w:sz="8" w:space="0" w:color="4F81BD"/>
              <w:bottom w:val="single" w:sz="8" w:space="0" w:color="4F81BD"/>
              <w:right w:val="single" w:sz="8" w:space="0" w:color="4F81BD"/>
            </w:tcBorders>
            <w:shd w:val="clear" w:color="auto" w:fill="auto"/>
          </w:tcPr>
          <w:p w:rsidR="00FD58E8" w:rsidRPr="00964335" w:rsidRDefault="00FD58E8" w:rsidP="00792C5B">
            <w:pPr>
              <w:jc w:val="both"/>
              <w:rPr>
                <w:rFonts w:eastAsia="Calibri"/>
              </w:rPr>
            </w:pPr>
          </w:p>
        </w:tc>
      </w:tr>
      <w:tr w:rsidR="00FD58E8" w:rsidRPr="00964335" w:rsidTr="00792C5B">
        <w:trPr>
          <w:jc w:val="center"/>
        </w:trPr>
        <w:tc>
          <w:tcPr>
            <w:tcW w:w="0" w:type="auto"/>
            <w:shd w:val="clear" w:color="auto" w:fill="auto"/>
          </w:tcPr>
          <w:p w:rsidR="00FD58E8" w:rsidRPr="00964335" w:rsidRDefault="00FD58E8" w:rsidP="00792C5B">
            <w:pPr>
              <w:jc w:val="both"/>
              <w:rPr>
                <w:rFonts w:eastAsia="Calibri"/>
                <w:b/>
                <w:bCs/>
              </w:rPr>
            </w:pPr>
            <w:r w:rsidRPr="00964335">
              <w:rPr>
                <w:rFonts w:eastAsia="Calibri"/>
                <w:bCs/>
              </w:rPr>
              <w:t>Тип населенного пункта (контрольная группа: село)</w:t>
            </w:r>
          </w:p>
        </w:tc>
        <w:tc>
          <w:tcPr>
            <w:tcW w:w="0" w:type="auto"/>
            <w:shd w:val="clear" w:color="auto" w:fill="auto"/>
          </w:tcPr>
          <w:p w:rsidR="00FD58E8" w:rsidRPr="00964335" w:rsidRDefault="00FD58E8" w:rsidP="00792C5B">
            <w:pPr>
              <w:jc w:val="both"/>
              <w:rPr>
                <w:rFonts w:eastAsia="Calibri"/>
              </w:rPr>
            </w:pPr>
            <w:r w:rsidRPr="00964335">
              <w:rPr>
                <w:rFonts w:eastAsia="Calibri"/>
              </w:rPr>
              <w:t xml:space="preserve">+ </w:t>
            </w:r>
          </w:p>
          <w:p w:rsidR="00FD58E8" w:rsidRPr="00964335" w:rsidRDefault="00FD58E8" w:rsidP="00792C5B">
            <w:pPr>
              <w:jc w:val="both"/>
              <w:rPr>
                <w:rFonts w:eastAsia="Calibri"/>
              </w:rPr>
            </w:pPr>
            <w:r w:rsidRPr="00964335">
              <w:rPr>
                <w:rFonts w:eastAsia="Calibri"/>
              </w:rPr>
              <w:t>**</w:t>
            </w:r>
          </w:p>
        </w:tc>
        <w:tc>
          <w:tcPr>
            <w:tcW w:w="0" w:type="auto"/>
            <w:shd w:val="clear" w:color="auto" w:fill="auto"/>
          </w:tcPr>
          <w:p w:rsidR="00FD58E8" w:rsidRPr="00964335" w:rsidRDefault="00FD58E8" w:rsidP="00792C5B">
            <w:pPr>
              <w:jc w:val="both"/>
              <w:rPr>
                <w:rFonts w:eastAsia="Calibri"/>
              </w:rPr>
            </w:pPr>
          </w:p>
        </w:tc>
        <w:tc>
          <w:tcPr>
            <w:tcW w:w="0" w:type="auto"/>
            <w:shd w:val="clear" w:color="auto" w:fill="auto"/>
          </w:tcPr>
          <w:p w:rsidR="00FD58E8" w:rsidRPr="00964335" w:rsidRDefault="00FD58E8" w:rsidP="00792C5B">
            <w:pPr>
              <w:jc w:val="both"/>
              <w:rPr>
                <w:rFonts w:eastAsia="Calibri"/>
              </w:rPr>
            </w:pPr>
          </w:p>
        </w:tc>
        <w:tc>
          <w:tcPr>
            <w:tcW w:w="0" w:type="auto"/>
            <w:shd w:val="clear" w:color="auto" w:fill="auto"/>
          </w:tcPr>
          <w:p w:rsidR="00FD58E8" w:rsidRPr="00964335" w:rsidRDefault="00FD58E8" w:rsidP="00792C5B">
            <w:pPr>
              <w:jc w:val="both"/>
              <w:rPr>
                <w:rFonts w:eastAsia="Calibri"/>
              </w:rPr>
            </w:pPr>
          </w:p>
        </w:tc>
        <w:tc>
          <w:tcPr>
            <w:tcW w:w="0" w:type="auto"/>
            <w:shd w:val="clear" w:color="auto" w:fill="auto"/>
          </w:tcPr>
          <w:p w:rsidR="00FD58E8" w:rsidRPr="00964335" w:rsidRDefault="00FD58E8" w:rsidP="00792C5B">
            <w:pPr>
              <w:jc w:val="both"/>
              <w:rPr>
                <w:rFonts w:eastAsia="Calibri"/>
              </w:rPr>
            </w:pPr>
          </w:p>
        </w:tc>
      </w:tr>
      <w:tr w:rsidR="00FD58E8" w:rsidRPr="00964335" w:rsidTr="00792C5B">
        <w:trPr>
          <w:jc w:val="center"/>
        </w:trPr>
        <w:tc>
          <w:tcPr>
            <w:tcW w:w="0" w:type="auto"/>
            <w:tcBorders>
              <w:top w:val="single" w:sz="8" w:space="0" w:color="4F81BD"/>
              <w:left w:val="single" w:sz="8" w:space="0" w:color="4F81BD"/>
              <w:bottom w:val="single" w:sz="8" w:space="0" w:color="4F81BD"/>
            </w:tcBorders>
            <w:shd w:val="clear" w:color="auto" w:fill="auto"/>
          </w:tcPr>
          <w:p w:rsidR="00FD58E8" w:rsidRPr="00964335" w:rsidRDefault="00FD58E8" w:rsidP="00792C5B">
            <w:pPr>
              <w:jc w:val="both"/>
              <w:rPr>
                <w:rFonts w:eastAsia="Calibri"/>
                <w:b/>
                <w:bCs/>
              </w:rPr>
            </w:pPr>
            <w:r w:rsidRPr="00964335">
              <w:rPr>
                <w:rFonts w:eastAsia="Calibri"/>
                <w:bCs/>
              </w:rPr>
              <w:t>Константа</w:t>
            </w: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r w:rsidRPr="00964335">
              <w:rPr>
                <w:rFonts w:eastAsia="Calibri"/>
              </w:rPr>
              <w:t>*</w:t>
            </w: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r w:rsidRPr="00964335">
              <w:rPr>
                <w:rFonts w:eastAsia="Calibri"/>
              </w:rPr>
              <w:t>**</w:t>
            </w:r>
          </w:p>
        </w:tc>
        <w:tc>
          <w:tcPr>
            <w:tcW w:w="0" w:type="auto"/>
            <w:tcBorders>
              <w:top w:val="single" w:sz="8" w:space="0" w:color="4F81BD"/>
              <w:bottom w:val="single" w:sz="8" w:space="0" w:color="4F81BD"/>
            </w:tcBorders>
            <w:shd w:val="clear" w:color="auto" w:fill="auto"/>
          </w:tcPr>
          <w:p w:rsidR="00FD58E8" w:rsidRPr="00964335" w:rsidRDefault="00FD58E8" w:rsidP="00792C5B">
            <w:pPr>
              <w:jc w:val="both"/>
              <w:rPr>
                <w:rFonts w:eastAsia="Calibri"/>
              </w:rPr>
            </w:pPr>
          </w:p>
        </w:tc>
        <w:tc>
          <w:tcPr>
            <w:tcW w:w="0" w:type="auto"/>
            <w:tcBorders>
              <w:top w:val="single" w:sz="8" w:space="0" w:color="4F81BD"/>
              <w:bottom w:val="single" w:sz="8" w:space="0" w:color="4F81BD"/>
              <w:right w:val="single" w:sz="8" w:space="0" w:color="4F81BD"/>
            </w:tcBorders>
            <w:shd w:val="clear" w:color="auto" w:fill="auto"/>
          </w:tcPr>
          <w:p w:rsidR="00FD58E8" w:rsidRPr="00964335" w:rsidRDefault="00FD58E8" w:rsidP="00792C5B">
            <w:pPr>
              <w:jc w:val="both"/>
              <w:rPr>
                <w:rFonts w:eastAsia="Calibri"/>
              </w:rPr>
            </w:pPr>
            <w:r w:rsidRPr="00964335">
              <w:rPr>
                <w:rFonts w:eastAsia="Calibri"/>
              </w:rPr>
              <w:t>***</w:t>
            </w:r>
          </w:p>
        </w:tc>
      </w:tr>
    </w:tbl>
    <w:p w:rsidR="00FD58E8" w:rsidRPr="00215934" w:rsidRDefault="00FD58E8" w:rsidP="00FD58E8">
      <w:pPr>
        <w:rPr>
          <w:b/>
          <w:i/>
          <w:sz w:val="22"/>
          <w:szCs w:val="26"/>
        </w:rPr>
      </w:pPr>
      <w:r w:rsidRPr="00215934">
        <w:rPr>
          <w:b/>
          <w:i/>
          <w:sz w:val="22"/>
          <w:szCs w:val="26"/>
        </w:rPr>
        <w:t>Таблица 8. Влияние уровня финансовой грамотности на выбор пенсионной стратегии при контроле за социально-демографическими факторами, знак и значимость коэффициентов в регрессионной модели (*** 1% , ** 5%, *10%)</w:t>
      </w:r>
    </w:p>
    <w:p w:rsidR="00FD58E8" w:rsidRPr="00EC421D" w:rsidRDefault="00FD58E8" w:rsidP="00FD58E8">
      <w:pPr>
        <w:jc w:val="both"/>
        <w:rPr>
          <w:szCs w:val="26"/>
        </w:rPr>
      </w:pPr>
    </w:p>
    <w:p w:rsidR="00FD58E8" w:rsidRPr="00EC421D" w:rsidRDefault="00FD58E8" w:rsidP="00FD58E8">
      <w:pPr>
        <w:pStyle w:val="2"/>
        <w:spacing w:before="120" w:line="360" w:lineRule="auto"/>
        <w:ind w:left="576" w:hanging="576"/>
        <w:rPr>
          <w:b w:val="0"/>
          <w:sz w:val="24"/>
        </w:rPr>
      </w:pPr>
      <w:bookmarkStart w:id="1" w:name="_Toc315795906"/>
      <w:bookmarkStart w:id="2" w:name="_Toc347407945"/>
      <w:r w:rsidRPr="00EC421D">
        <w:rPr>
          <w:sz w:val="24"/>
        </w:rPr>
        <w:t>Основные выводы</w:t>
      </w:r>
      <w:bookmarkEnd w:id="1"/>
      <w:bookmarkEnd w:id="2"/>
    </w:p>
    <w:p w:rsidR="00FD58E8" w:rsidRPr="00EC421D" w:rsidRDefault="00FD58E8" w:rsidP="00FD58E8">
      <w:pPr>
        <w:widowControl w:val="0"/>
        <w:spacing w:before="120" w:line="360" w:lineRule="auto"/>
        <w:ind w:firstLine="426"/>
        <w:jc w:val="both"/>
        <w:rPr>
          <w:bCs/>
          <w:szCs w:val="26"/>
        </w:rPr>
      </w:pPr>
      <w:r w:rsidRPr="00EC421D">
        <w:rPr>
          <w:bCs/>
          <w:szCs w:val="26"/>
        </w:rPr>
        <w:t xml:space="preserve">Пенсионные стратегии россиян, еще не вышедших на пенсию, практически не претерпевают положительных изменений с 2005 г. Большинство людей полагает, что государственной пенсии им будет недостаточно для нормальной жизни на пенсии. Однако финансовых стратегий по формированию дополнительных источников доходов на пенсии они не реализуют. Причем это связано не столько с недостаточной информированностью населения о существующих возможностях или отсутствием денег, сколько с низким уровнем доверия финансовым институтам и инструментам. </w:t>
      </w:r>
    </w:p>
    <w:p w:rsidR="00FD58E8" w:rsidRPr="00EC421D" w:rsidRDefault="00FD58E8" w:rsidP="00FD58E8">
      <w:pPr>
        <w:widowControl w:val="0"/>
        <w:spacing w:before="120" w:line="360" w:lineRule="auto"/>
        <w:ind w:firstLine="426"/>
        <w:jc w:val="both"/>
        <w:rPr>
          <w:bCs/>
          <w:szCs w:val="26"/>
        </w:rPr>
      </w:pPr>
      <w:r w:rsidRPr="00EC421D">
        <w:rPr>
          <w:bCs/>
          <w:szCs w:val="26"/>
        </w:rPr>
        <w:t xml:space="preserve">Наиболее популярной стратегией поддержания потребления в пенсионный период остается оплачиваемая занятость: около половины (49%) рассчитывают продолжать работать, чуть более четверти (28%) – рассчитывают прожить на государственную пенсию, скорее всего, за счет экономии, около 14% пока затрудняются ответить на этот вопрос. Пенсионные сбережения, как способ формирования дополнительного источника денежных поступлений, были распространены намного меньше: в 2012 г. рассчитывали на сбережения или выплаты из негосударственных пенсионных систем всего 11% не вышедших на пенсию россиян. За период с 2005 г. распространенность финансовых стратегий пенсионных накоплений несколько увеличилась, но пока они все еще намного менее популярны, чем стратегии продолжения работы после выхода на пенсию. </w:t>
      </w:r>
    </w:p>
    <w:p w:rsidR="00FD58E8" w:rsidRPr="00EC421D" w:rsidRDefault="00FD58E8" w:rsidP="00FD58E8">
      <w:pPr>
        <w:widowControl w:val="0"/>
        <w:spacing w:before="120" w:line="360" w:lineRule="auto"/>
        <w:ind w:firstLine="426"/>
        <w:jc w:val="both"/>
        <w:rPr>
          <w:bCs/>
          <w:szCs w:val="26"/>
        </w:rPr>
      </w:pPr>
      <w:proofErr w:type="gramStart"/>
      <w:r w:rsidRPr="00EC421D">
        <w:rPr>
          <w:bCs/>
          <w:szCs w:val="26"/>
        </w:rPr>
        <w:t xml:space="preserve">Наиболее важным трендом в динамике распространенности разных видов дополнительных источников дохода пенсионеров в 2005–2012 гг. стал рост доли работающих пенсионеров: с 10% до 32% от общего числа всех пенсионеров, при уменьшении доли пенсионеров, пополняющих свой семейный бюджет за счет продуктов, выращенных на участке, и </w:t>
      </w:r>
      <w:proofErr w:type="spellStart"/>
      <w:r w:rsidRPr="00EC421D">
        <w:rPr>
          <w:bCs/>
          <w:szCs w:val="26"/>
        </w:rPr>
        <w:t>самообеспечения</w:t>
      </w:r>
      <w:proofErr w:type="spellEnd"/>
      <w:r w:rsidRPr="00EC421D">
        <w:rPr>
          <w:bCs/>
          <w:szCs w:val="26"/>
        </w:rPr>
        <w:t>: с 13% до 1%. Финансовые инструменты пенсионных накоплений есть не более чем у 1–2% пенсионеров</w:t>
      </w:r>
      <w:proofErr w:type="gramEnd"/>
      <w:r w:rsidRPr="00EC421D">
        <w:rPr>
          <w:bCs/>
          <w:szCs w:val="26"/>
        </w:rPr>
        <w:t xml:space="preserve">, столько же способны </w:t>
      </w:r>
      <w:r w:rsidRPr="00EC421D">
        <w:rPr>
          <w:bCs/>
          <w:szCs w:val="26"/>
        </w:rPr>
        <w:lastRenderedPageBreak/>
        <w:t xml:space="preserve">генерировать доход от имеющейся у них недвижимости. </w:t>
      </w:r>
    </w:p>
    <w:p w:rsidR="00FD58E8" w:rsidRPr="00EC421D" w:rsidRDefault="00FD58E8" w:rsidP="00FD58E8">
      <w:pPr>
        <w:spacing w:line="360" w:lineRule="auto"/>
        <w:ind w:firstLine="426"/>
        <w:jc w:val="both"/>
        <w:rPr>
          <w:sz w:val="22"/>
        </w:rPr>
      </w:pPr>
      <w:r w:rsidRPr="00EC421D">
        <w:rPr>
          <w:szCs w:val="26"/>
        </w:rPr>
        <w:t xml:space="preserve">Данные мониторинга отдельных индикаторов финансовой грамотности в России (2008-2012 гг.) свидетельствуют о том, что за время наблюдений измеряемые в ходе мониторинга индикаторы статичны. Их уровень низок. Лишь четверть россиян ведут с той или иной степенью подробности учет своих доходов и расходов, причем до начала кризиса их доля была в два раза выше. В ноябре 2012 г. не произошло никаких изменений в ответах респондентов на вопрос о практиках подписания договоров с финансовыми организациями. По-прежнему, подписывает, не читая, каждый десятый россиянин, а каждый пятый читает и подписывает независимо от того, понимает ли он этот текст полностью или нет. Еще треть не имеет опыта подписания договоров с финансовыми организациями, так что лишь 35% россиян ведут себя предусмотрительно при подписании договоров. Население плохо знает и понимает, что такое государственная система страхования вкладов и какие именно активы она страхует: лишь пятая </w:t>
      </w:r>
      <w:proofErr w:type="gramStart"/>
      <w:r w:rsidRPr="00EC421D">
        <w:rPr>
          <w:szCs w:val="26"/>
        </w:rPr>
        <w:t>часть россиян во всех трех замерах правильно отвечает, что</w:t>
      </w:r>
      <w:proofErr w:type="gramEnd"/>
      <w:r w:rsidRPr="00EC421D">
        <w:rPr>
          <w:szCs w:val="26"/>
        </w:rPr>
        <w:t xml:space="preserve"> именно банковские вклады попадают под действие данной системы. В ноябре 2012г. 63% не имели никакого представления об этом и затруднялись дать какой-либо ответ вообще, а 10% неверно полагали, что вклады в любых финансовых организациях застрахованы. </w:t>
      </w:r>
      <w:proofErr w:type="gramStart"/>
      <w:r w:rsidRPr="00EC421D">
        <w:rPr>
          <w:szCs w:val="26"/>
        </w:rPr>
        <w:t>К положительной тенденции стоит отнести снижение за три года доли тех, кто полагает, что ССВ защищает вложения населения в любой финансовой организации, принимающих вклады от населения с 16% в 2009 г. до 10% в 2012 г. В 2012 г. 20% правильно понимали то, каким образом связаны между собой риск и доходность, доля тех, кто считает, что риски и доходы не</w:t>
      </w:r>
      <w:proofErr w:type="gramEnd"/>
      <w:r w:rsidRPr="00EC421D">
        <w:rPr>
          <w:szCs w:val="26"/>
        </w:rPr>
        <w:t xml:space="preserve"> </w:t>
      </w:r>
      <w:proofErr w:type="gramStart"/>
      <w:r w:rsidRPr="00EC421D">
        <w:rPr>
          <w:szCs w:val="26"/>
        </w:rPr>
        <w:t>связаны</w:t>
      </w:r>
      <w:proofErr w:type="gramEnd"/>
      <w:r w:rsidRPr="00EC421D">
        <w:rPr>
          <w:szCs w:val="26"/>
        </w:rPr>
        <w:t xml:space="preserve">, составляет 17%  россиян. </w:t>
      </w:r>
      <w:proofErr w:type="gramStart"/>
      <w:r w:rsidRPr="00EC421D">
        <w:rPr>
          <w:szCs w:val="26"/>
        </w:rPr>
        <w:t>Информированность о том, что работники могут делать добровольные отчисления из своих заработков в негосударственный пенсионный фонд, чтобы после выхода на пенсию получать дополнительную негосударственную пенсию, достаточно высока: в 2009 г. о ней знали 49% работников, а в 2012 г. – 63%.  Однако доля тех, кто делает добровольные отчисления на пенсию за 2009–2012 гг., не увеличилась и остается на уровне 5% россиян</w:t>
      </w:r>
      <w:proofErr w:type="gramEnd"/>
      <w:r w:rsidRPr="00EC421D">
        <w:rPr>
          <w:szCs w:val="26"/>
        </w:rPr>
        <w:t>. Две основных причины отказа от пользования услугами НПФ: недоверие к НПФ (54% в 2012 г.) и отсутствие свободных сре</w:t>
      </w:r>
      <w:proofErr w:type="gramStart"/>
      <w:r w:rsidRPr="00EC421D">
        <w:rPr>
          <w:szCs w:val="26"/>
        </w:rPr>
        <w:t>дств дл</w:t>
      </w:r>
      <w:proofErr w:type="gramEnd"/>
      <w:r w:rsidRPr="00EC421D">
        <w:rPr>
          <w:szCs w:val="26"/>
        </w:rPr>
        <w:t xml:space="preserve">я таких вложений (32% в 2012 г.). </w:t>
      </w:r>
      <w:proofErr w:type="gramStart"/>
      <w:r w:rsidRPr="00EC421D">
        <w:rPr>
          <w:szCs w:val="26"/>
        </w:rPr>
        <w:t xml:space="preserve">Информированность о программе государственного </w:t>
      </w:r>
      <w:proofErr w:type="spellStart"/>
      <w:r w:rsidRPr="00EC421D">
        <w:rPr>
          <w:szCs w:val="26"/>
        </w:rPr>
        <w:t>софинансирования</w:t>
      </w:r>
      <w:proofErr w:type="spellEnd"/>
      <w:r w:rsidRPr="00EC421D">
        <w:rPr>
          <w:szCs w:val="26"/>
        </w:rPr>
        <w:t xml:space="preserve"> пенсий достаточно высока: в 2009 г. знали о программе 70% респондентов, и лишь каждый четвертый опрошенный впервые услышал о программе во время опроса; в 2012 г. уровень информированности вырос до 81%. Россияне не только </w:t>
      </w:r>
      <w:r w:rsidRPr="00EC421D">
        <w:rPr>
          <w:szCs w:val="26"/>
        </w:rPr>
        <w:lastRenderedPageBreak/>
        <w:t>хорошо осведомлены о программе, но и оценивают ее положительно.</w:t>
      </w:r>
      <w:proofErr w:type="gramEnd"/>
      <w:r w:rsidRPr="00EC421D">
        <w:rPr>
          <w:szCs w:val="26"/>
        </w:rPr>
        <w:t xml:space="preserve"> Хотя за прошедшие три года отношение к программе несколько ухудшилось. </w:t>
      </w:r>
      <w:r w:rsidRPr="00EC421D">
        <w:rPr>
          <w:sz w:val="22"/>
        </w:rPr>
        <w:t>Намного хуже дела обстоят с намерениями принять участие в данной программе и сделать взнос в свою будущую пенсию: в 2009 г. твердо намеревались предпринять этот шаг всего 6% людей среди имеющих право на участие, за время наблюдений в 2010–2012 гг. данный показатель не увеличился. Баланс положительных и отрицательных ответов на вопрос о готовности принять участие в программе был смещен в отрицательную зону и в первый год программы (–18 пунктов в 2009 г.); в 2010 г. значение показателя снизилось до –30 пунктов, а в последующие два года произошла его стабилизация на данном уровне. И если учитывать продолжающееся снижение оптимизма в оценках программы, то вряд ли стоит ожидать увеличения готовности принять участие в программе в будущем.</w:t>
      </w:r>
    </w:p>
    <w:p w:rsidR="00FD58E8" w:rsidRPr="00EC421D" w:rsidRDefault="00FD58E8" w:rsidP="00FD58E8">
      <w:pPr>
        <w:spacing w:line="360" w:lineRule="auto"/>
        <w:ind w:firstLine="708"/>
        <w:jc w:val="both"/>
        <w:rPr>
          <w:szCs w:val="26"/>
        </w:rPr>
      </w:pPr>
      <w:r w:rsidRPr="00EC421D">
        <w:rPr>
          <w:szCs w:val="26"/>
        </w:rPr>
        <w:t>В среднем, по выборке индекс финансовой грамотности был равен 2.1 баллов из 6 возможных: ни на один вопрос не смогли правильно ответить 10.4% респондентов, и 0.7% ответили правильно на все шесть вопросов. Наиболее высокие значения индекса финансовой грамотности наблюдаются среди тех, кто реализует финансовую стратегию пенсионных накоплений или рассчитывает на доходы от недвижимости: 2.7 балла из 6 возможных. При этом</w:t>
      </w:r>
      <w:r w:rsidRPr="00EC421D">
        <w:rPr>
          <w:b/>
          <w:i/>
          <w:szCs w:val="26"/>
        </w:rPr>
        <w:t xml:space="preserve"> уровень финансовой грамотности положительно влияет на выбор стратегии финансовых накоплений на пенсию, причем это влияние остается при контролировании пола, возраста, образования, уровня доходов, типа населенного пункта и федерального округа.</w:t>
      </w:r>
    </w:p>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Pr="00A94620" w:rsidRDefault="00FD58E8" w:rsidP="00FD58E8">
      <w:pPr>
        <w:pStyle w:val="3"/>
        <w:rPr>
          <w:rStyle w:val="a3"/>
          <w:rFonts w:ascii="Times New Roman" w:hAnsi="Times New Roman" w:cs="Times New Roman"/>
          <w:sz w:val="24"/>
          <w:szCs w:val="24"/>
        </w:rPr>
      </w:pPr>
      <w:r>
        <w:rPr>
          <w:rStyle w:val="a3"/>
          <w:rFonts w:ascii="Times New Roman" w:hAnsi="Times New Roman" w:cs="Times New Roman"/>
          <w:sz w:val="24"/>
          <w:szCs w:val="24"/>
        </w:rPr>
        <w:lastRenderedPageBreak/>
        <w:t>В центре внимания</w:t>
      </w:r>
    </w:p>
    <w:p w:rsidR="00FD58E8" w:rsidRPr="00D112DB" w:rsidRDefault="00FD58E8" w:rsidP="00FD58E8">
      <w:pPr>
        <w:rPr>
          <w:b/>
          <w:bCs/>
          <w:color w:val="76923C"/>
          <w:sz w:val="12"/>
          <w:szCs w:val="12"/>
        </w:rPr>
      </w:pP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37465</wp:posOffset>
                </wp:positionV>
                <wp:extent cx="6858000" cy="635"/>
                <wp:effectExtent l="7620" t="15240" r="11430" b="1270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635"/>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0;margin-top:2.95pt;width:540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" strokecolor="#4f81bd" strokeweight="1pt">
                <v:shadow color="#243f60" offset="1pt"/>
              </v:shape>
            </w:pict>
          </mc:Fallback>
        </mc:AlternateContent>
      </w:r>
    </w:p>
    <w:p w:rsidR="00FD58E8" w:rsidRPr="00D112DB" w:rsidRDefault="00FD58E8" w:rsidP="00FD58E8">
      <w:pPr>
        <w:rPr>
          <w:b/>
          <w:bCs/>
          <w:color w:val="76923C"/>
          <w:sz w:val="12"/>
          <w:szCs w:val="12"/>
        </w:rPr>
      </w:pPr>
    </w:p>
    <w:p w:rsidR="00FD58E8" w:rsidRDefault="00FD58E8" w:rsidP="00FD58E8">
      <w:pPr>
        <w:pStyle w:val="2"/>
        <w:widowControl w:val="0"/>
        <w:autoSpaceDE w:val="0"/>
        <w:autoSpaceDN w:val="0"/>
        <w:adjustRightInd w:val="0"/>
        <w:jc w:val="center"/>
        <w:rPr>
          <w:b w:val="0"/>
          <w:sz w:val="24"/>
          <w:szCs w:val="24"/>
        </w:rPr>
      </w:pPr>
      <w:r w:rsidRPr="00330BF8">
        <w:t>Финансовая грамотность  как фундамент стабильности финансовой системы страны. Направления решения проблемы низкой финансовой грамотности российского населения.</w:t>
      </w:r>
    </w:p>
    <w:p w:rsidR="00FD58E8" w:rsidRPr="00D112DB" w:rsidRDefault="00FD58E8" w:rsidP="00FD58E8"/>
    <w:tbl>
      <w:tblPr>
        <w:tblW w:w="0" w:type="auto"/>
        <w:tblLook w:val="04A0" w:firstRow="1" w:lastRow="0" w:firstColumn="1" w:lastColumn="0" w:noHBand="0" w:noVBand="1"/>
      </w:tblPr>
      <w:tblGrid>
        <w:gridCol w:w="6728"/>
        <w:gridCol w:w="2843"/>
      </w:tblGrid>
      <w:tr w:rsidR="00FD58E8" w:rsidRPr="00D112DB" w:rsidTr="00792C5B">
        <w:trPr>
          <w:trHeight w:val="3707"/>
        </w:trPr>
        <w:tc>
          <w:tcPr>
            <w:tcW w:w="7905" w:type="dxa"/>
            <w:shd w:val="clear" w:color="auto" w:fill="auto"/>
          </w:tcPr>
          <w:p w:rsidR="00FD58E8" w:rsidRPr="0047658E" w:rsidRDefault="00FD58E8" w:rsidP="00792C5B">
            <w:pPr>
              <w:spacing w:line="360" w:lineRule="auto"/>
              <w:jc w:val="both"/>
            </w:pPr>
            <w:r w:rsidRPr="0047658E">
              <w:t>Низкий уровень компетенций в вопросах управления личными финансами подавляющей части людей, как в развитых, так и в развивающихся странах показывают результаты международных исследований.</w:t>
            </w:r>
          </w:p>
          <w:p w:rsidR="00FD58E8" w:rsidRPr="0047658E" w:rsidRDefault="00FD58E8" w:rsidP="00792C5B">
            <w:pPr>
              <w:spacing w:line="360" w:lineRule="auto"/>
              <w:jc w:val="both"/>
            </w:pPr>
            <w:r w:rsidRPr="0047658E">
              <w:t>В то же время низкая финансовая грамотность в нашей стране имеет свою особую специфику.</w:t>
            </w:r>
          </w:p>
          <w:p w:rsidR="00FD58E8" w:rsidRPr="00330BF8" w:rsidRDefault="00FD58E8" w:rsidP="00792C5B">
            <w:pPr>
              <w:spacing w:line="360" w:lineRule="auto"/>
              <w:jc w:val="both"/>
            </w:pPr>
            <w:proofErr w:type="gramStart"/>
            <w:r w:rsidRPr="0047658E">
              <w:t>Часто граждане, не имеющие должного уровня финансовой грамотности, сохраняют этот низкий уровень и не развиваются в направлении роста финансовой грамотности, вне зависимости от количества и качества корректирующих мер (разъясняющих материалов в СМИ,  информационных кампаний финансовых институтов, включая НПФ, выступлений экспертов и других вариантов использования  элемен</w:t>
            </w:r>
            <w:r>
              <w:t>тов коммуникационной политики).</w:t>
            </w:r>
            <w:proofErr w:type="gramEnd"/>
          </w:p>
        </w:tc>
        <w:tc>
          <w:tcPr>
            <w:tcW w:w="3083" w:type="dxa"/>
            <w:shd w:val="clear" w:color="auto" w:fill="auto"/>
          </w:tcPr>
          <w:p w:rsidR="00FD58E8" w:rsidRPr="00D112DB" w:rsidRDefault="00FD58E8" w:rsidP="00792C5B">
            <w:pPr>
              <w:widowControl w:val="0"/>
              <w:autoSpaceDE w:val="0"/>
              <w:autoSpaceDN w:val="0"/>
              <w:adjustRightInd w:val="0"/>
              <w:spacing w:after="120"/>
              <w:jc w:val="right"/>
            </w:pPr>
            <w:r>
              <w:rPr>
                <w:noProof/>
              </w:rPr>
              <w:drawing>
                <wp:inline distT="0" distB="0" distL="0" distR="0">
                  <wp:extent cx="1081405" cy="1621790"/>
                  <wp:effectExtent l="0" t="0" r="4445" b="0"/>
                  <wp:docPr id="38" name="Рисунок 38" descr="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0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1405" cy="1621790"/>
                          </a:xfrm>
                          <a:prstGeom prst="rect">
                            <a:avLst/>
                          </a:prstGeom>
                          <a:noFill/>
                          <a:ln>
                            <a:noFill/>
                          </a:ln>
                        </pic:spPr>
                      </pic:pic>
                    </a:graphicData>
                  </a:graphic>
                </wp:inline>
              </w:drawing>
            </w:r>
          </w:p>
          <w:p w:rsidR="00FD58E8" w:rsidRDefault="00FD58E8" w:rsidP="00792C5B">
            <w:pPr>
              <w:jc w:val="right"/>
              <w:rPr>
                <w:b/>
                <w:i/>
                <w:sz w:val="20"/>
                <w:szCs w:val="20"/>
              </w:rPr>
            </w:pPr>
          </w:p>
          <w:p w:rsidR="00FD58E8" w:rsidRDefault="00FD58E8" w:rsidP="00792C5B">
            <w:pPr>
              <w:jc w:val="right"/>
              <w:rPr>
                <w:i/>
                <w:sz w:val="20"/>
                <w:szCs w:val="20"/>
              </w:rPr>
            </w:pPr>
            <w:r>
              <w:rPr>
                <w:b/>
                <w:i/>
                <w:sz w:val="20"/>
                <w:szCs w:val="20"/>
              </w:rPr>
              <w:t>Александра Николаевна Гвозденко</w:t>
            </w:r>
            <w:r w:rsidRPr="00A94620">
              <w:rPr>
                <w:b/>
                <w:i/>
                <w:sz w:val="20"/>
                <w:szCs w:val="20"/>
              </w:rPr>
              <w:t>,</w:t>
            </w:r>
            <w:r w:rsidRPr="00D95170">
              <w:br/>
            </w:r>
          </w:p>
          <w:p w:rsidR="00FD58E8" w:rsidRDefault="00FD58E8" w:rsidP="00792C5B">
            <w:pPr>
              <w:jc w:val="right"/>
              <w:rPr>
                <w:i/>
                <w:sz w:val="20"/>
                <w:szCs w:val="20"/>
              </w:rPr>
            </w:pPr>
            <w:r>
              <w:rPr>
                <w:i/>
                <w:sz w:val="20"/>
                <w:szCs w:val="20"/>
              </w:rPr>
              <w:t>Вице-президент – директор по развитию НПФ «Социальное развитие»</w:t>
            </w:r>
          </w:p>
          <w:p w:rsidR="00FD58E8" w:rsidRPr="00E7639A" w:rsidRDefault="00FD58E8" w:rsidP="00792C5B">
            <w:pPr>
              <w:jc w:val="right"/>
              <w:rPr>
                <w:sz w:val="18"/>
                <w:szCs w:val="18"/>
              </w:rPr>
            </w:pPr>
          </w:p>
        </w:tc>
      </w:tr>
    </w:tbl>
    <w:p w:rsidR="00FD58E8" w:rsidRPr="0047658E" w:rsidRDefault="00FD58E8" w:rsidP="00FD58E8">
      <w:pPr>
        <w:spacing w:line="360" w:lineRule="auto"/>
        <w:ind w:firstLine="709"/>
        <w:jc w:val="both"/>
      </w:pPr>
      <w:r w:rsidRPr="0047658E">
        <w:t>Данное утверждение подтверждается специалистами по исследованиям финансового поведения населения. Цитирую фрагмент интервью профессора кафедры «Экономическая социология» НИУ ВШЭ Кузиной Ольги Евгеньевны электронному журналу «Пенсионное обозрение»: «Данные  мониторинга отдельных индикаторов финансовой грамотности в России (2008-2012 г.) свидетельствуют о том, что за время наблюдений измеряемые в ходе мониторинга индикаторы, за исключением самооценок, статичны».</w:t>
      </w:r>
    </w:p>
    <w:p w:rsidR="00FD58E8" w:rsidRPr="0047658E" w:rsidRDefault="00FD58E8" w:rsidP="00FD58E8">
      <w:pPr>
        <w:spacing w:line="360" w:lineRule="auto"/>
        <w:ind w:firstLine="709"/>
        <w:jc w:val="both"/>
      </w:pPr>
      <w:r w:rsidRPr="0047658E">
        <w:t xml:space="preserve">В данном случае справедлива поговорка «Спасение утопающих – дело рук самих утопающих», так как ключ к росту финансовой грамотности находится в головах людей, которым нужно заставить себя «снять шоры», пересмотреть стереотипы и попытаться принять, понять и объективно оценить информацию. </w:t>
      </w:r>
    </w:p>
    <w:p w:rsidR="00FD58E8" w:rsidRPr="0047658E" w:rsidRDefault="00FD58E8" w:rsidP="00FD58E8">
      <w:pPr>
        <w:spacing w:line="360" w:lineRule="auto"/>
        <w:ind w:firstLine="709"/>
        <w:jc w:val="both"/>
      </w:pPr>
      <w:r w:rsidRPr="0047658E">
        <w:t xml:space="preserve">К сожалению, убежденные в своей непогрешимости граждане занимают воинствующую позицию, не желая слышать, вникать и понимать. Этим и определяется </w:t>
      </w:r>
      <w:r w:rsidRPr="0047658E">
        <w:lastRenderedPageBreak/>
        <w:t>высокая себестоимость достижения результата, связанного с повышением финансовой грамотности, и такое медленное движение к цели.</w:t>
      </w:r>
    </w:p>
    <w:p w:rsidR="00FD58E8" w:rsidRPr="0047658E" w:rsidRDefault="00FD58E8" w:rsidP="00FD58E8">
      <w:pPr>
        <w:spacing w:line="360" w:lineRule="auto"/>
        <w:ind w:firstLine="709"/>
        <w:jc w:val="both"/>
      </w:pPr>
      <w:r w:rsidRPr="0047658E">
        <w:t>Переоценка гражданами собственных способностей принятия правильных финансовых решений, уровня и качества знаний также ведет к аналогичному результату, что связано с неприятием других мнений и информации, по содержанию расходящейся с представлениями человека.</w:t>
      </w:r>
    </w:p>
    <w:p w:rsidR="00FD58E8" w:rsidRPr="0047658E" w:rsidRDefault="00FD58E8" w:rsidP="00FD58E8">
      <w:pPr>
        <w:spacing w:line="360" w:lineRule="auto"/>
        <w:ind w:firstLine="709"/>
        <w:jc w:val="both"/>
      </w:pPr>
      <w:proofErr w:type="gramStart"/>
      <w:r w:rsidRPr="0047658E">
        <w:t>На деле же, считающие себя специалистами, не нуждающимися в чьих-то советах, не отличают программу ОПС от программ НПО, не понимают, каким образом формируются накопления (многие до сих пор считают, что накопительная часть пенсии формируется за счет НДС, либо каким-то другим образом изымается из заработной платы работника), не понимают принципов работы таких  институтов, как НПФ, УК.</w:t>
      </w:r>
      <w:proofErr w:type="gramEnd"/>
    </w:p>
    <w:p w:rsidR="00FD58E8" w:rsidRPr="0047658E" w:rsidRDefault="00FD58E8" w:rsidP="00FD58E8">
      <w:pPr>
        <w:spacing w:line="360" w:lineRule="auto"/>
        <w:ind w:firstLine="709"/>
        <w:jc w:val="both"/>
        <w:rPr>
          <w:b/>
          <w:i/>
        </w:rPr>
      </w:pPr>
      <w:r w:rsidRPr="0047658E">
        <w:t xml:space="preserve">То есть </w:t>
      </w:r>
      <w:r w:rsidRPr="0047658E">
        <w:rPr>
          <w:b/>
          <w:i/>
        </w:rPr>
        <w:t>проблема не только и не столько в низкой активности информационно-разъяснительной работы государства и частных компаний, сколько в неприятии темы в целом.</w:t>
      </w:r>
    </w:p>
    <w:p w:rsidR="00FD58E8" w:rsidRPr="0047658E" w:rsidRDefault="00FD58E8" w:rsidP="00FD58E8">
      <w:pPr>
        <w:spacing w:line="360" w:lineRule="auto"/>
        <w:ind w:firstLine="709"/>
        <w:jc w:val="both"/>
      </w:pPr>
      <w:r w:rsidRPr="0047658E">
        <w:t xml:space="preserve">Другой вопрос: </w:t>
      </w:r>
      <w:r w:rsidRPr="0047658E">
        <w:rPr>
          <w:i/>
        </w:rPr>
        <w:t>с чем связано такое неприятие</w:t>
      </w:r>
      <w:r w:rsidRPr="0047658E">
        <w:t>? На мой взгляд, основные причины следующие:</w:t>
      </w:r>
    </w:p>
    <w:p w:rsidR="00FD58E8" w:rsidRPr="0047658E" w:rsidRDefault="00FD58E8" w:rsidP="00FD58E8">
      <w:pPr>
        <w:numPr>
          <w:ilvl w:val="0"/>
          <w:numId w:val="5"/>
        </w:numPr>
        <w:tabs>
          <w:tab w:val="left" w:pos="900"/>
        </w:tabs>
        <w:spacing w:line="360" w:lineRule="auto"/>
        <w:ind w:left="0" w:firstLine="709"/>
        <w:jc w:val="both"/>
      </w:pPr>
      <w:r>
        <w:t xml:space="preserve"> </w:t>
      </w:r>
      <w:proofErr w:type="gramStart"/>
      <w:r w:rsidRPr="0047658E">
        <w:t>Особенности менталитета российских граждан, воспринимающих пенсии, как исключительную функцию государства и не желающих осознать необходимость самостоятельного участия и ответственности в этом вопросе;</w:t>
      </w:r>
      <w:proofErr w:type="gramEnd"/>
    </w:p>
    <w:p w:rsidR="00FD58E8" w:rsidRPr="0047658E" w:rsidRDefault="00FD58E8" w:rsidP="00FD58E8">
      <w:pPr>
        <w:numPr>
          <w:ilvl w:val="0"/>
          <w:numId w:val="5"/>
        </w:numPr>
        <w:tabs>
          <w:tab w:val="left" w:pos="900"/>
        </w:tabs>
        <w:spacing w:line="360" w:lineRule="auto"/>
        <w:ind w:left="0" w:firstLine="709"/>
        <w:jc w:val="both"/>
      </w:pPr>
      <w:r>
        <w:t xml:space="preserve"> </w:t>
      </w:r>
      <w:r w:rsidRPr="0047658E">
        <w:t>Частые смены государством «правил игры» в части вопросов, касающихся будущей пенсии, постоянные пенсионные реформы, новые форматы, новые условия. Ленивый по своей природе русский человек не  хочет разбираться со всеми хитросплетениями, ему проще сказать «нас всех обманут» и отстраниться от вопроса;</w:t>
      </w:r>
    </w:p>
    <w:p w:rsidR="00FD58E8" w:rsidRPr="0047658E" w:rsidRDefault="00FD58E8" w:rsidP="00FD58E8">
      <w:pPr>
        <w:numPr>
          <w:ilvl w:val="0"/>
          <w:numId w:val="5"/>
        </w:numPr>
        <w:tabs>
          <w:tab w:val="left" w:pos="900"/>
        </w:tabs>
        <w:spacing w:line="360" w:lineRule="auto"/>
        <w:ind w:left="0" w:firstLine="709"/>
        <w:jc w:val="both"/>
      </w:pPr>
      <w:r>
        <w:t xml:space="preserve"> </w:t>
      </w:r>
      <w:r w:rsidRPr="0047658E">
        <w:t>В результате всевозможных афер, финансовых пирамид и мошенничества с собственностью, люди потеряли не только сбережения, но и доверие к всевозможным финансовым институтам.</w:t>
      </w:r>
    </w:p>
    <w:p w:rsidR="00FD58E8" w:rsidRPr="0047658E" w:rsidRDefault="00FD58E8" w:rsidP="00FD58E8">
      <w:pPr>
        <w:spacing w:line="360" w:lineRule="auto"/>
        <w:ind w:firstLine="709"/>
        <w:jc w:val="both"/>
        <w:rPr>
          <w:b/>
        </w:rPr>
      </w:pPr>
    </w:p>
    <w:p w:rsidR="00FD58E8" w:rsidRPr="0047658E" w:rsidRDefault="00FD58E8" w:rsidP="00FD58E8">
      <w:pPr>
        <w:spacing w:line="360" w:lineRule="auto"/>
        <w:ind w:firstLine="709"/>
        <w:jc w:val="both"/>
      </w:pPr>
      <w:r w:rsidRPr="0047658E">
        <w:t>Последствия низкой финансовой грамотности. Чем опасна для российского населения низкая финансовая грамотность?</w:t>
      </w:r>
    </w:p>
    <w:p w:rsidR="00FD58E8" w:rsidRPr="0047658E" w:rsidRDefault="00FD58E8" w:rsidP="00FD58E8">
      <w:pPr>
        <w:spacing w:line="360" w:lineRule="auto"/>
        <w:ind w:firstLine="709"/>
        <w:jc w:val="both"/>
      </w:pPr>
      <w:r w:rsidRPr="0047658E">
        <w:t>- Низкий уровень финансовой грамотности российских граждан является одним из препятствий для развития в России негосударственного пенсионного обеспечения, добровольного медицинского страхования и других социально значимых направлений.</w:t>
      </w:r>
    </w:p>
    <w:p w:rsidR="00FD58E8" w:rsidRPr="0047658E" w:rsidRDefault="00FD58E8" w:rsidP="00FD58E8">
      <w:pPr>
        <w:spacing w:line="360" w:lineRule="auto"/>
        <w:ind w:firstLine="709"/>
        <w:jc w:val="both"/>
      </w:pPr>
      <w:r w:rsidRPr="0047658E">
        <w:lastRenderedPageBreak/>
        <w:t>- Гражданам не хватает финансовых компетенций для того, чтобы принять верное решение и не стать жертвой финансовых мошенников, а также всевозможных злоупотреблений, при этом потерпевшая сторона может, как недооценивать свой потенциал в вопросе финансовых решений и не предпринять необходимых или достаточных действий, так и переоценить его.</w:t>
      </w:r>
    </w:p>
    <w:p w:rsidR="00FD58E8" w:rsidRPr="0047658E" w:rsidRDefault="00FD58E8" w:rsidP="00FD58E8">
      <w:pPr>
        <w:spacing w:line="360" w:lineRule="auto"/>
        <w:ind w:firstLine="709"/>
        <w:jc w:val="both"/>
      </w:pPr>
      <w:r w:rsidRPr="0047658E">
        <w:t>-</w:t>
      </w:r>
      <w:r>
        <w:t xml:space="preserve"> </w:t>
      </w:r>
      <w:r w:rsidRPr="0047658E">
        <w:t>Безграмотность или злой умысел представителей СМИ усугубляет существующую проблему, способствует росту недоверия государству, правительству, финансовым институтам, финансовой системе в целом, способствует принятию некорректных финансовых решений населением, росту недобросовестной конкуренции и т.д.</w:t>
      </w:r>
    </w:p>
    <w:p w:rsidR="00FD58E8" w:rsidRPr="0047658E" w:rsidRDefault="00FD58E8" w:rsidP="00FD58E8">
      <w:pPr>
        <w:spacing w:line="360" w:lineRule="auto"/>
        <w:ind w:firstLine="709"/>
        <w:jc w:val="both"/>
        <w:rPr>
          <w:b/>
        </w:rPr>
      </w:pPr>
    </w:p>
    <w:p w:rsidR="00FD58E8" w:rsidRPr="0047658E" w:rsidRDefault="00FD58E8" w:rsidP="00FD58E8">
      <w:pPr>
        <w:spacing w:line="360" w:lineRule="auto"/>
        <w:ind w:firstLine="709"/>
        <w:jc w:val="both"/>
      </w:pPr>
      <w:r w:rsidRPr="0047658E">
        <w:t>Преимущества, которые дает повышение финансовой грамотности:</w:t>
      </w:r>
    </w:p>
    <w:p w:rsidR="00FD58E8" w:rsidRPr="0047658E" w:rsidRDefault="00FD58E8" w:rsidP="00FD58E8">
      <w:pPr>
        <w:spacing w:line="360" w:lineRule="auto"/>
        <w:ind w:firstLine="709"/>
        <w:jc w:val="both"/>
      </w:pPr>
      <w:r w:rsidRPr="0047658E">
        <w:t>Финансовая грамотность населения способствует повышению уровня жизни граждан, развитию экономики страны, снижению социальной нагрузки на государство, вследствие большей самостоятельности и ответственности населения в вопросах собственного будущего, поэтому особое внимание, которое уделяется в последние годы этим вопросам, является вполне закономерным.</w:t>
      </w:r>
    </w:p>
    <w:p w:rsidR="00FD58E8" w:rsidRPr="0047658E" w:rsidRDefault="00FD58E8" w:rsidP="00FD58E8">
      <w:pPr>
        <w:spacing w:line="360" w:lineRule="auto"/>
        <w:ind w:firstLine="709"/>
        <w:jc w:val="both"/>
        <w:rPr>
          <w:i/>
        </w:rPr>
      </w:pPr>
      <w:r w:rsidRPr="0047658E">
        <w:rPr>
          <w:i/>
        </w:rPr>
        <w:t>Повышение финансовой грамотности, по мнению экспертов, позволит улучшить ситуацию по целому ряду вопросов:</w:t>
      </w:r>
    </w:p>
    <w:p w:rsidR="00FD58E8" w:rsidRPr="0047658E" w:rsidRDefault="00FD58E8" w:rsidP="00FD58E8">
      <w:pPr>
        <w:spacing w:line="360" w:lineRule="auto"/>
        <w:ind w:firstLine="709"/>
        <w:jc w:val="both"/>
      </w:pPr>
      <w:r w:rsidRPr="0047658E">
        <w:t>- управлению социальной сферой станет более предсказуемым;</w:t>
      </w:r>
    </w:p>
    <w:p w:rsidR="00FD58E8" w:rsidRPr="0047658E" w:rsidRDefault="00FD58E8" w:rsidP="00FD58E8">
      <w:pPr>
        <w:spacing w:line="360" w:lineRule="auto"/>
        <w:ind w:firstLine="709"/>
        <w:jc w:val="both"/>
      </w:pPr>
      <w:r w:rsidRPr="0047658E">
        <w:t>- развитию новых сегментов рынка (рост частных инвестиций, развитие рынков финансовых и страховых продуктов);</w:t>
      </w:r>
    </w:p>
    <w:p w:rsidR="00FD58E8" w:rsidRPr="0047658E" w:rsidRDefault="00FD58E8" w:rsidP="00FD58E8">
      <w:pPr>
        <w:spacing w:line="360" w:lineRule="auto"/>
        <w:ind w:firstLine="709"/>
        <w:jc w:val="both"/>
      </w:pPr>
      <w:r w:rsidRPr="0047658E">
        <w:t>- повышению привлекательности страны для иностранных инвесторов (уровень финансовой культуры в стране оказывает влияние на общее восприятие инвестиционного климата);</w:t>
      </w:r>
    </w:p>
    <w:p w:rsidR="00FD58E8" w:rsidRPr="0047658E" w:rsidRDefault="00FD58E8" w:rsidP="00FD58E8">
      <w:pPr>
        <w:spacing w:line="360" w:lineRule="auto"/>
        <w:ind w:firstLine="709"/>
        <w:jc w:val="both"/>
      </w:pPr>
      <w:r w:rsidRPr="0047658E">
        <w:t>-</w:t>
      </w:r>
      <w:r>
        <w:t xml:space="preserve"> </w:t>
      </w:r>
      <w:r w:rsidRPr="0047658E">
        <w:t>регулированию финансового сектора и экономики посредством наличия грамотных потребителей (требование более высокого качества финансовых услуг, законодательного регулирования, защиты прав потребителей);</w:t>
      </w:r>
    </w:p>
    <w:p w:rsidR="00FD58E8" w:rsidRPr="0047658E" w:rsidRDefault="00FD58E8" w:rsidP="00FD58E8">
      <w:pPr>
        <w:spacing w:line="360" w:lineRule="auto"/>
        <w:ind w:firstLine="709"/>
        <w:jc w:val="both"/>
      </w:pPr>
      <w:r w:rsidRPr="0047658E">
        <w:t>- сокращению транзакционных издержек провайдеров финансовых услуг;</w:t>
      </w:r>
    </w:p>
    <w:p w:rsidR="00FD58E8" w:rsidRPr="0047658E" w:rsidRDefault="00FD58E8" w:rsidP="00FD58E8">
      <w:pPr>
        <w:spacing w:line="360" w:lineRule="auto"/>
        <w:ind w:firstLine="709"/>
        <w:jc w:val="both"/>
      </w:pPr>
      <w:r w:rsidRPr="0047658E">
        <w:t>- развитию честной конкуренции.</w:t>
      </w:r>
    </w:p>
    <w:p w:rsidR="00FD58E8" w:rsidRPr="0047658E" w:rsidRDefault="00FD58E8" w:rsidP="00FD58E8">
      <w:pPr>
        <w:spacing w:line="360" w:lineRule="auto"/>
        <w:ind w:firstLine="709"/>
        <w:jc w:val="both"/>
      </w:pPr>
      <w:r w:rsidRPr="0047658E">
        <w:t xml:space="preserve">Инициативы повышения финансовой грамотности присутствуют не только на уровне отдельных организаций, но и на уровне национальных программ, стратегий, </w:t>
      </w:r>
      <w:r w:rsidRPr="0047658E">
        <w:lastRenderedPageBreak/>
        <w:t>активности Европейского союза, ОЭСР, Всемирного банка. Программы повышения финансовой грамотности активно развиваются за рубежом (в Великобритании, Франции, Польше, Бельгии, Нидерландах и др.).</w:t>
      </w:r>
    </w:p>
    <w:p w:rsidR="00FD58E8" w:rsidRPr="0047658E" w:rsidRDefault="00FD58E8" w:rsidP="00FD58E8">
      <w:pPr>
        <w:spacing w:line="360" w:lineRule="auto"/>
        <w:ind w:firstLine="709"/>
        <w:jc w:val="both"/>
      </w:pPr>
    </w:p>
    <w:p w:rsidR="00FD58E8" w:rsidRPr="0047658E" w:rsidRDefault="00FD58E8" w:rsidP="00FD58E8">
      <w:pPr>
        <w:spacing w:line="360" w:lineRule="auto"/>
        <w:ind w:firstLine="709"/>
        <w:jc w:val="both"/>
        <w:rPr>
          <w:i/>
        </w:rPr>
      </w:pPr>
      <w:r w:rsidRPr="0047658E">
        <w:rPr>
          <w:i/>
        </w:rPr>
        <w:t>Всевозможные программы повышения финансовой грамотности должны быть выстроены с учетом особенностей целевых групп, среди которых:</w:t>
      </w:r>
    </w:p>
    <w:p w:rsidR="00FD58E8" w:rsidRPr="0047658E" w:rsidRDefault="00FD58E8" w:rsidP="00FD58E8">
      <w:pPr>
        <w:spacing w:line="360" w:lineRule="auto"/>
        <w:ind w:firstLine="709"/>
        <w:jc w:val="both"/>
      </w:pPr>
      <w:proofErr w:type="gramStart"/>
      <w:r w:rsidRPr="0047658E">
        <w:t>-</w:t>
      </w:r>
      <w:r>
        <w:t xml:space="preserve"> </w:t>
      </w:r>
      <w:r w:rsidRPr="0047658E">
        <w:t>школьники и студенты (стоит отметить, что инициативы Минфина о введении в школах нового предмета «Финансовая грамотность», поддержанные Министерством образования, вызвали неоднозначную реакцию в обществе, кто-то считает, что это пустая трата  времени, так как за время этого курса финансовую грамотность познать невозможно, а для освоения азов 300-350 часов –  слишком много, вместе с тем ряд экспертов считают, что это шаг в правильном</w:t>
      </w:r>
      <w:proofErr w:type="gramEnd"/>
      <w:r w:rsidRPr="0047658E">
        <w:t xml:space="preserve"> </w:t>
      </w:r>
      <w:proofErr w:type="gramStart"/>
      <w:r w:rsidRPr="0047658E">
        <w:t>направлении</w:t>
      </w:r>
      <w:proofErr w:type="gramEnd"/>
      <w:r w:rsidRPr="0047658E">
        <w:t xml:space="preserve">. </w:t>
      </w:r>
      <w:proofErr w:type="gramStart"/>
      <w:r w:rsidRPr="0047658E">
        <w:t xml:space="preserve">По результатам опроса, проведенного по заказу </w:t>
      </w:r>
      <w:r w:rsidRPr="0047658E">
        <w:rPr>
          <w:lang w:val="en-US"/>
        </w:rPr>
        <w:t>IBLF</w:t>
      </w:r>
      <w:r w:rsidRPr="0047658E">
        <w:t xml:space="preserve"> в мае  2008 года, более 70 % школьников хотели бы изучать личные финансы в школе.);</w:t>
      </w:r>
      <w:proofErr w:type="gramEnd"/>
    </w:p>
    <w:p w:rsidR="00FD58E8" w:rsidRPr="0047658E" w:rsidRDefault="00FD58E8" w:rsidP="00FD58E8">
      <w:pPr>
        <w:spacing w:line="360" w:lineRule="auto"/>
        <w:ind w:firstLine="709"/>
        <w:jc w:val="both"/>
      </w:pPr>
      <w:r w:rsidRPr="0047658E">
        <w:t>- работающие взрослые (как раз та группа людей, которая активно использует услуги финансовых институтов);</w:t>
      </w:r>
    </w:p>
    <w:p w:rsidR="00FD58E8" w:rsidRPr="0047658E" w:rsidRDefault="00FD58E8" w:rsidP="00FD58E8">
      <w:pPr>
        <w:spacing w:line="360" w:lineRule="auto"/>
        <w:ind w:firstLine="709"/>
        <w:jc w:val="both"/>
      </w:pPr>
      <w:r w:rsidRPr="0047658E">
        <w:t>- пенсионеры, требующие особого подхода к построению коммуникации.</w:t>
      </w:r>
    </w:p>
    <w:p w:rsidR="00FD58E8" w:rsidRPr="0047658E" w:rsidRDefault="00FD58E8" w:rsidP="00FD58E8">
      <w:pPr>
        <w:spacing w:line="360" w:lineRule="auto"/>
        <w:ind w:firstLine="709"/>
        <w:jc w:val="both"/>
      </w:pPr>
    </w:p>
    <w:p w:rsidR="00FD58E8" w:rsidRPr="005009C3" w:rsidRDefault="00FD58E8" w:rsidP="00FD58E8">
      <w:pPr>
        <w:spacing w:line="360" w:lineRule="auto"/>
        <w:ind w:firstLine="709"/>
        <w:jc w:val="both"/>
        <w:rPr>
          <w:b/>
        </w:rPr>
      </w:pPr>
      <w:r w:rsidRPr="005009C3">
        <w:rPr>
          <w:b/>
        </w:rPr>
        <w:t xml:space="preserve">Точки приложения усилий для повышения финансовой грамотности. Как повышать финансовую грамотность российского населения? </w:t>
      </w:r>
    </w:p>
    <w:p w:rsidR="00FD58E8" w:rsidRPr="0047658E" w:rsidRDefault="00FD58E8" w:rsidP="00FD58E8">
      <w:pPr>
        <w:spacing w:line="360" w:lineRule="auto"/>
        <w:ind w:firstLine="709"/>
        <w:jc w:val="both"/>
      </w:pPr>
    </w:p>
    <w:p w:rsidR="00FD58E8" w:rsidRPr="0047658E" w:rsidRDefault="00FD58E8" w:rsidP="00FD58E8">
      <w:pPr>
        <w:spacing w:line="360" w:lineRule="auto"/>
        <w:ind w:firstLine="709"/>
        <w:jc w:val="both"/>
      </w:pPr>
      <w:r w:rsidRPr="0047658E">
        <w:t>Для достижения такой благой цели, как повышения финансовой грамотности, все разумные средства хороши.</w:t>
      </w:r>
    </w:p>
    <w:p w:rsidR="00FD58E8" w:rsidRPr="0047658E" w:rsidRDefault="00FD58E8" w:rsidP="00FD58E8">
      <w:pPr>
        <w:spacing w:line="360" w:lineRule="auto"/>
        <w:ind w:firstLine="709"/>
        <w:jc w:val="both"/>
      </w:pPr>
      <w:r w:rsidRPr="0047658E">
        <w:t xml:space="preserve">В качестве классических </w:t>
      </w:r>
      <w:proofErr w:type="gramStart"/>
      <w:r w:rsidRPr="0047658E">
        <w:t>направлений реализации программ повышения финансовой грамотности</w:t>
      </w:r>
      <w:proofErr w:type="gramEnd"/>
      <w:r w:rsidRPr="0047658E">
        <w:t xml:space="preserve"> можно отметить такие как:</w:t>
      </w:r>
    </w:p>
    <w:p w:rsidR="00FD58E8" w:rsidRPr="0047658E" w:rsidRDefault="00FD58E8" w:rsidP="00FD58E8">
      <w:pPr>
        <w:spacing w:line="360" w:lineRule="auto"/>
        <w:ind w:firstLine="709"/>
        <w:jc w:val="both"/>
      </w:pPr>
      <w:r w:rsidRPr="0047658E">
        <w:t>-</w:t>
      </w:r>
      <w:r>
        <w:t xml:space="preserve"> </w:t>
      </w:r>
      <w:r w:rsidRPr="0047658E">
        <w:t>региональные учебные центры с адаптацией программ под целевые группы;</w:t>
      </w:r>
    </w:p>
    <w:p w:rsidR="00FD58E8" w:rsidRPr="0047658E" w:rsidRDefault="00FD58E8" w:rsidP="00FD58E8">
      <w:pPr>
        <w:spacing w:line="360" w:lineRule="auto"/>
        <w:ind w:firstLine="709"/>
        <w:jc w:val="both"/>
      </w:pPr>
      <w:r w:rsidRPr="0047658E">
        <w:t>-</w:t>
      </w:r>
      <w:r>
        <w:t xml:space="preserve"> </w:t>
      </w:r>
      <w:r w:rsidRPr="0047658E">
        <w:t>социальные сети в Интернет, специализированные сайты (</w:t>
      </w:r>
      <w:hyperlink r:id="rId43" w:history="1">
        <w:r w:rsidRPr="0047658E">
          <w:rPr>
            <w:rStyle w:val="ae"/>
            <w:lang w:val="en-US"/>
          </w:rPr>
          <w:t>www</w:t>
        </w:r>
        <w:r w:rsidRPr="0047658E">
          <w:rPr>
            <w:rStyle w:val="ae"/>
          </w:rPr>
          <w:t>.</w:t>
        </w:r>
        <w:r w:rsidRPr="0047658E">
          <w:rPr>
            <w:rStyle w:val="ae"/>
            <w:lang w:val="en-US"/>
          </w:rPr>
          <w:t>investfunds</w:t>
        </w:r>
        <w:r w:rsidRPr="0047658E">
          <w:rPr>
            <w:rStyle w:val="ae"/>
          </w:rPr>
          <w:t>.</w:t>
        </w:r>
        <w:r w:rsidRPr="0047658E">
          <w:rPr>
            <w:rStyle w:val="ae"/>
            <w:lang w:val="en-US"/>
          </w:rPr>
          <w:t>ru</w:t>
        </w:r>
      </w:hyperlink>
      <w:r w:rsidRPr="0047658E">
        <w:t xml:space="preserve">, </w:t>
      </w:r>
      <w:r w:rsidRPr="0047658E">
        <w:rPr>
          <w:lang w:val="en-US"/>
        </w:rPr>
        <w:t>www</w:t>
      </w:r>
      <w:r w:rsidRPr="0047658E">
        <w:t>.</w:t>
      </w:r>
      <w:r w:rsidRPr="0047658E">
        <w:rPr>
          <w:lang w:val="en-US"/>
        </w:rPr>
        <w:t>pensiamarket</w:t>
      </w:r>
      <w:r w:rsidRPr="0047658E">
        <w:t>.</w:t>
      </w:r>
      <w:r w:rsidRPr="0047658E">
        <w:rPr>
          <w:lang w:val="en-US"/>
        </w:rPr>
        <w:t>ru</w:t>
      </w:r>
      <w:r w:rsidRPr="0047658E">
        <w:t xml:space="preserve">, </w:t>
      </w:r>
      <w:hyperlink r:id="rId44" w:history="1">
        <w:r w:rsidRPr="0047658E">
          <w:rPr>
            <w:rStyle w:val="ae"/>
            <w:lang w:val="en-US"/>
          </w:rPr>
          <w:t>www</w:t>
        </w:r>
        <w:r w:rsidRPr="0047658E">
          <w:rPr>
            <w:rStyle w:val="ae"/>
          </w:rPr>
          <w:t>.</w:t>
        </w:r>
        <w:r w:rsidRPr="0047658E">
          <w:rPr>
            <w:rStyle w:val="ae"/>
            <w:lang w:val="en-US"/>
          </w:rPr>
          <w:t>pbroker</w:t>
        </w:r>
        <w:r w:rsidRPr="0047658E">
          <w:rPr>
            <w:rStyle w:val="ae"/>
          </w:rPr>
          <w:t>.</w:t>
        </w:r>
        <w:r w:rsidRPr="0047658E">
          <w:rPr>
            <w:rStyle w:val="ae"/>
            <w:lang w:val="en-US"/>
          </w:rPr>
          <w:t>ru</w:t>
        </w:r>
      </w:hyperlink>
      <w:r w:rsidRPr="0047658E">
        <w:t xml:space="preserve">, </w:t>
      </w:r>
      <w:r w:rsidRPr="0047658E">
        <w:rPr>
          <w:lang w:val="en-US"/>
        </w:rPr>
        <w:t>www</w:t>
      </w:r>
      <w:r w:rsidRPr="0047658E">
        <w:t>.</w:t>
      </w:r>
      <w:r w:rsidRPr="0047658E">
        <w:rPr>
          <w:lang w:val="en-US"/>
        </w:rPr>
        <w:t>azbukafinansov</w:t>
      </w:r>
      <w:r w:rsidRPr="0047658E">
        <w:t>.</w:t>
      </w:r>
      <w:r w:rsidRPr="0047658E">
        <w:rPr>
          <w:lang w:val="en-US"/>
        </w:rPr>
        <w:t>ru</w:t>
      </w:r>
      <w:r w:rsidRPr="0047658E">
        <w:t xml:space="preserve"> и другие), специализированные электронные издания (электронный журнал «Пенсионное обозрение»: </w:t>
      </w:r>
      <w:hyperlink r:id="rId45" w:history="1">
        <w:r w:rsidRPr="0047658E">
          <w:rPr>
            <w:rStyle w:val="ae"/>
          </w:rPr>
          <w:t>www.pensionobserver.ru</w:t>
        </w:r>
      </w:hyperlink>
      <w:r w:rsidRPr="0047658E">
        <w:t>);</w:t>
      </w:r>
    </w:p>
    <w:p w:rsidR="00FD58E8" w:rsidRPr="0047658E" w:rsidRDefault="00FD58E8" w:rsidP="00FD58E8">
      <w:pPr>
        <w:spacing w:line="360" w:lineRule="auto"/>
        <w:ind w:firstLine="709"/>
        <w:jc w:val="both"/>
      </w:pPr>
      <w:r w:rsidRPr="0047658E">
        <w:t>-</w:t>
      </w:r>
      <w:r>
        <w:t xml:space="preserve"> </w:t>
      </w:r>
      <w:r w:rsidRPr="0047658E">
        <w:t>программы на телевидении и радио;</w:t>
      </w:r>
    </w:p>
    <w:p w:rsidR="00FD58E8" w:rsidRPr="0047658E" w:rsidRDefault="00FD58E8" w:rsidP="00FD58E8">
      <w:pPr>
        <w:spacing w:line="360" w:lineRule="auto"/>
        <w:ind w:firstLine="709"/>
        <w:jc w:val="both"/>
      </w:pPr>
      <w:r w:rsidRPr="0047658E">
        <w:t>-</w:t>
      </w:r>
      <w:r>
        <w:t xml:space="preserve"> </w:t>
      </w:r>
      <w:r w:rsidRPr="0047658E">
        <w:t>статьи и специализированные материалы  в печатных  СМИ;</w:t>
      </w:r>
    </w:p>
    <w:p w:rsidR="00FD58E8" w:rsidRPr="0047658E" w:rsidRDefault="00FD58E8" w:rsidP="00FD58E8">
      <w:pPr>
        <w:spacing w:line="360" w:lineRule="auto"/>
        <w:ind w:firstLine="709"/>
        <w:jc w:val="both"/>
      </w:pPr>
      <w:r w:rsidRPr="0047658E">
        <w:lastRenderedPageBreak/>
        <w:t>-</w:t>
      </w:r>
      <w:r>
        <w:t xml:space="preserve"> </w:t>
      </w:r>
      <w:r w:rsidRPr="0047658E">
        <w:t>рекламные и информационные  материалы (брошюры, буклеты для распространения в местах скопления целевой аудитории);</w:t>
      </w:r>
    </w:p>
    <w:p w:rsidR="00FD58E8" w:rsidRPr="0047658E" w:rsidRDefault="00FD58E8" w:rsidP="00FD58E8">
      <w:pPr>
        <w:spacing w:line="360" w:lineRule="auto"/>
        <w:ind w:firstLine="709"/>
        <w:jc w:val="both"/>
      </w:pPr>
      <w:r w:rsidRPr="0047658E">
        <w:t>-включение программ (элементов) финансовой грамотности в учебные программы;</w:t>
      </w:r>
    </w:p>
    <w:p w:rsidR="00FD58E8" w:rsidRPr="0047658E" w:rsidRDefault="00FD58E8" w:rsidP="00FD58E8">
      <w:pPr>
        <w:spacing w:line="360" w:lineRule="auto"/>
        <w:ind w:firstLine="709"/>
        <w:jc w:val="both"/>
      </w:pPr>
      <w:r w:rsidRPr="0047658E">
        <w:t>-</w:t>
      </w:r>
      <w:r>
        <w:t xml:space="preserve"> </w:t>
      </w:r>
      <w:proofErr w:type="spellStart"/>
      <w:proofErr w:type="gramStart"/>
      <w:r w:rsidRPr="0047658E">
        <w:t>колл</w:t>
      </w:r>
      <w:proofErr w:type="spellEnd"/>
      <w:r w:rsidRPr="0047658E">
        <w:t>-центры</w:t>
      </w:r>
      <w:proofErr w:type="gramEnd"/>
      <w:r w:rsidRPr="0047658E">
        <w:t>, он-</w:t>
      </w:r>
      <w:proofErr w:type="spellStart"/>
      <w:r w:rsidRPr="0047658E">
        <w:t>лайн</w:t>
      </w:r>
      <w:proofErr w:type="spellEnd"/>
      <w:r w:rsidRPr="0047658E">
        <w:t xml:space="preserve"> консультации, горячие линии;</w:t>
      </w:r>
    </w:p>
    <w:p w:rsidR="00FD58E8" w:rsidRPr="0047658E" w:rsidRDefault="00FD58E8" w:rsidP="00FD58E8">
      <w:pPr>
        <w:spacing w:line="360" w:lineRule="auto"/>
        <w:ind w:firstLine="709"/>
        <w:jc w:val="both"/>
      </w:pPr>
      <w:r w:rsidRPr="0047658E">
        <w:t>-</w:t>
      </w:r>
      <w:r>
        <w:t xml:space="preserve"> </w:t>
      </w:r>
      <w:r w:rsidRPr="0047658E">
        <w:t xml:space="preserve">различные тематические конкурсы и </w:t>
      </w:r>
      <w:proofErr w:type="spellStart"/>
      <w:r w:rsidRPr="0047658E">
        <w:t>интерактивы</w:t>
      </w:r>
      <w:proofErr w:type="spellEnd"/>
      <w:r w:rsidRPr="0047658E">
        <w:t>;</w:t>
      </w:r>
    </w:p>
    <w:p w:rsidR="00FD58E8" w:rsidRPr="0047658E" w:rsidRDefault="00FD58E8" w:rsidP="00FD58E8">
      <w:pPr>
        <w:spacing w:line="360" w:lineRule="auto"/>
        <w:ind w:firstLine="709"/>
        <w:jc w:val="both"/>
      </w:pPr>
      <w:r w:rsidRPr="0047658E">
        <w:t>-</w:t>
      </w:r>
      <w:r>
        <w:t xml:space="preserve"> </w:t>
      </w:r>
      <w:r w:rsidRPr="0047658E">
        <w:rPr>
          <w:lang w:val="en-US"/>
        </w:rPr>
        <w:t>Idea</w:t>
      </w:r>
      <w:r w:rsidRPr="0047658E">
        <w:t xml:space="preserve"> </w:t>
      </w:r>
      <w:r w:rsidRPr="0047658E">
        <w:rPr>
          <w:lang w:val="en-US"/>
        </w:rPr>
        <w:t>placement</w:t>
      </w:r>
      <w:r w:rsidRPr="0047658E">
        <w:t xml:space="preserve"> в популярных радиопостановках и сериалах;</w:t>
      </w:r>
    </w:p>
    <w:p w:rsidR="00FD58E8" w:rsidRPr="0047658E" w:rsidRDefault="00FD58E8" w:rsidP="00FD58E8">
      <w:pPr>
        <w:spacing w:line="360" w:lineRule="auto"/>
        <w:ind w:firstLine="709"/>
        <w:jc w:val="both"/>
      </w:pPr>
      <w:r w:rsidRPr="0047658E">
        <w:t>-</w:t>
      </w:r>
      <w:r>
        <w:t xml:space="preserve"> </w:t>
      </w:r>
      <w:r w:rsidRPr="0047658E">
        <w:t>создание интерактивных экспозиций о финансовой системе с последующей организацией экскурсий для школьников и студентов (интерактивная экспозиция в Нидерландах была награждена премией Я.А. Коменского);</w:t>
      </w:r>
    </w:p>
    <w:p w:rsidR="00FD58E8" w:rsidRPr="0047658E" w:rsidRDefault="00FD58E8" w:rsidP="00FD58E8">
      <w:pPr>
        <w:spacing w:line="360" w:lineRule="auto"/>
        <w:ind w:firstLine="709"/>
        <w:jc w:val="both"/>
      </w:pPr>
      <w:r w:rsidRPr="0047658E">
        <w:t>-</w:t>
      </w:r>
      <w:r>
        <w:t xml:space="preserve"> </w:t>
      </w:r>
      <w:r w:rsidRPr="0047658E">
        <w:t>финансовая грамотность путем консультаций на работе;</w:t>
      </w:r>
    </w:p>
    <w:p w:rsidR="00FD58E8" w:rsidRPr="0047658E" w:rsidRDefault="00FD58E8" w:rsidP="00FD58E8">
      <w:pPr>
        <w:spacing w:line="360" w:lineRule="auto"/>
        <w:ind w:firstLine="709"/>
        <w:jc w:val="both"/>
      </w:pPr>
      <w:proofErr w:type="gramStart"/>
      <w:r w:rsidRPr="0047658E">
        <w:t>-</w:t>
      </w:r>
      <w:r>
        <w:t xml:space="preserve"> </w:t>
      </w:r>
      <w:r w:rsidRPr="0047658E">
        <w:t>реализация программ муниципального и регионального масштаба в области финансовой грамотности (пример: программа «Будущее – в твоих руках», стартовавшая в 2007 году в качестве пилотного проекта в Санкт-Петербурге, с помощью бизнес-ассоциации «Деловая Россия» реализована с 2009 года в 12 городах.</w:t>
      </w:r>
      <w:proofErr w:type="gramEnd"/>
      <w:r w:rsidRPr="0047658E">
        <w:t xml:space="preserve"> </w:t>
      </w:r>
      <w:proofErr w:type="gramStart"/>
      <w:r w:rsidRPr="0047658E">
        <w:t>Цель – объединить усилия бизнеса и местных НКО, работающих с молодежью, для помощи безработным молодым  людям в повышении финансовой грамотности, организации бизнеса и трудоустройстве.)</w:t>
      </w:r>
      <w:proofErr w:type="gramEnd"/>
    </w:p>
    <w:p w:rsidR="00FD58E8" w:rsidRPr="0047658E" w:rsidRDefault="00FD58E8" w:rsidP="00FD58E8">
      <w:pPr>
        <w:spacing w:line="360" w:lineRule="auto"/>
        <w:ind w:firstLine="709"/>
        <w:jc w:val="both"/>
      </w:pPr>
      <w:proofErr w:type="gramStart"/>
      <w:r w:rsidRPr="0047658E">
        <w:t>-</w:t>
      </w:r>
      <w:r>
        <w:t xml:space="preserve"> </w:t>
      </w:r>
      <w:r w:rsidRPr="0047658E">
        <w:t xml:space="preserve">реализация программ национального масштаба в области финансовой грамотности (комплексные, «многоканальные» программы повышения финансовой грамотности (пример: </w:t>
      </w:r>
      <w:proofErr w:type="spellStart"/>
      <w:r w:rsidRPr="0047658E">
        <w:t>телетурнир</w:t>
      </w:r>
      <w:proofErr w:type="spellEnd"/>
      <w:r w:rsidRPr="0047658E">
        <w:t xml:space="preserve"> «Золото для смелых», Польша, 2006 год, соединивший в себе: телешоу на одном из наиболее популярных каналов страны, которому предшествовала трехнедельная рекламная кампания, тест на оценку экономических знаний, который в Интернете заполнили 100 тыс. человек, смс-конкурс с призами, цикл телепередач, статьи в популярных печатных изданиях</w:t>
      </w:r>
      <w:proofErr w:type="gramEnd"/>
      <w:r w:rsidRPr="0047658E">
        <w:t xml:space="preserve">, </w:t>
      </w:r>
      <w:proofErr w:type="gramStart"/>
      <w:r w:rsidRPr="0047658E">
        <w:t>обучающий интерактивный сайт и др.)).;</w:t>
      </w:r>
      <w:proofErr w:type="gramEnd"/>
    </w:p>
    <w:p w:rsidR="00FD58E8" w:rsidRPr="0047658E" w:rsidRDefault="00FD58E8" w:rsidP="00FD58E8">
      <w:pPr>
        <w:spacing w:line="360" w:lineRule="auto"/>
        <w:ind w:firstLine="709"/>
        <w:jc w:val="both"/>
      </w:pPr>
      <w:proofErr w:type="gramStart"/>
      <w:r w:rsidRPr="0047658E">
        <w:t>-</w:t>
      </w:r>
      <w:r>
        <w:t xml:space="preserve"> </w:t>
      </w:r>
      <w:r w:rsidRPr="0047658E">
        <w:t>реализация международных программ повышения финансовой грамотности (пример:</w:t>
      </w:r>
      <w:proofErr w:type="gramEnd"/>
      <w:r w:rsidRPr="0047658E">
        <w:t xml:space="preserve"> ОЭСР и Европейская комиссия пришли к выводу, что финансовая грамотность превратилась во всемирную проблему. </w:t>
      </w:r>
      <w:proofErr w:type="gramStart"/>
      <w:r w:rsidRPr="0047658E">
        <w:t xml:space="preserve">Европейская комиссия инициировала запуск долгосрочной международной программы по развитию финансовой грамотности </w:t>
      </w:r>
      <w:r w:rsidRPr="0047658E">
        <w:rPr>
          <w:lang w:val="en-US"/>
        </w:rPr>
        <w:t>www</w:t>
      </w:r>
      <w:r w:rsidRPr="0047658E">
        <w:t>.</w:t>
      </w:r>
      <w:r w:rsidRPr="0047658E">
        <w:rPr>
          <w:lang w:val="en-US"/>
        </w:rPr>
        <w:t>financial</w:t>
      </w:r>
      <w:r w:rsidRPr="0047658E">
        <w:t>-</w:t>
      </w:r>
      <w:r w:rsidRPr="0047658E">
        <w:rPr>
          <w:lang w:val="en-US"/>
        </w:rPr>
        <w:t>education</w:t>
      </w:r>
      <w:r w:rsidRPr="0047658E">
        <w:t>.</w:t>
      </w:r>
      <w:r w:rsidRPr="0047658E">
        <w:rPr>
          <w:lang w:val="en-US"/>
        </w:rPr>
        <w:t>org</w:t>
      </w:r>
      <w:r w:rsidRPr="0047658E">
        <w:t xml:space="preserve">); </w:t>
      </w:r>
      <w:proofErr w:type="gramEnd"/>
    </w:p>
    <w:p w:rsidR="00FD58E8" w:rsidRPr="0047658E" w:rsidRDefault="00FD58E8" w:rsidP="00FD58E8">
      <w:pPr>
        <w:spacing w:line="360" w:lineRule="auto"/>
        <w:ind w:firstLine="709"/>
        <w:jc w:val="both"/>
      </w:pPr>
      <w:r w:rsidRPr="0047658E">
        <w:lastRenderedPageBreak/>
        <w:t>-</w:t>
      </w:r>
      <w:r>
        <w:t xml:space="preserve"> </w:t>
      </w:r>
      <w:r w:rsidRPr="0047658E">
        <w:t xml:space="preserve">улучшение </w:t>
      </w:r>
      <w:proofErr w:type="spellStart"/>
      <w:r w:rsidRPr="0047658E">
        <w:t>клиентоориентированности</w:t>
      </w:r>
      <w:proofErr w:type="spellEnd"/>
      <w:r w:rsidRPr="0047658E">
        <w:t xml:space="preserve"> и информационной прозрачности финансовых институтов, создание системы стандартов поведения участников финансового рынка, стандартов раскрытия информации.</w:t>
      </w:r>
    </w:p>
    <w:p w:rsidR="00FD58E8" w:rsidRPr="0047658E" w:rsidRDefault="00FD58E8" w:rsidP="00FD58E8">
      <w:pPr>
        <w:spacing w:line="360" w:lineRule="auto"/>
        <w:ind w:firstLine="709"/>
        <w:jc w:val="both"/>
      </w:pPr>
      <w:r w:rsidRPr="0047658E">
        <w:t>-</w:t>
      </w:r>
      <w:r>
        <w:t xml:space="preserve"> </w:t>
      </w:r>
      <w:r w:rsidRPr="0047658E">
        <w:t>совершенствование законодательства.</w:t>
      </w:r>
    </w:p>
    <w:p w:rsidR="00FD58E8" w:rsidRPr="0047658E" w:rsidRDefault="00FD58E8" w:rsidP="00FD58E8">
      <w:pPr>
        <w:spacing w:line="360" w:lineRule="auto"/>
        <w:ind w:firstLine="709"/>
        <w:jc w:val="both"/>
      </w:pPr>
    </w:p>
    <w:p w:rsidR="00FD58E8" w:rsidRPr="0047658E" w:rsidRDefault="00FD58E8" w:rsidP="00FD58E8">
      <w:pPr>
        <w:spacing w:line="360" w:lineRule="auto"/>
        <w:ind w:firstLine="709"/>
        <w:jc w:val="both"/>
      </w:pPr>
      <w:r w:rsidRPr="004B00BD">
        <w:rPr>
          <w:i/>
        </w:rPr>
        <w:t>Системы мониторинга финансовой грамотности населения</w:t>
      </w:r>
      <w:r w:rsidRPr="0047658E">
        <w:t>.</w:t>
      </w:r>
    </w:p>
    <w:p w:rsidR="00FD58E8" w:rsidRPr="0047658E" w:rsidRDefault="00FD58E8" w:rsidP="00FD58E8">
      <w:pPr>
        <w:spacing w:line="360" w:lineRule="auto"/>
        <w:ind w:firstLine="709"/>
        <w:jc w:val="both"/>
      </w:pPr>
      <w:r w:rsidRPr="0047658E">
        <w:t>Отдельное внимание стоит уделить созданию системы мониторинга финансовой грамотности, которая может проводиться с применением различных методов исследования.</w:t>
      </w:r>
    </w:p>
    <w:p w:rsidR="00FD58E8" w:rsidRPr="0047658E" w:rsidRDefault="00FD58E8" w:rsidP="00FD58E8">
      <w:pPr>
        <w:spacing w:line="360" w:lineRule="auto"/>
        <w:ind w:firstLine="709"/>
        <w:jc w:val="both"/>
      </w:pPr>
      <w:r w:rsidRPr="0047658E">
        <w:t>Периодически публикуются результаты опросов населения, которые проводятся в попытке выявить отношение к теме формирования источников выплат будущей пенсии, уровень интереса к данной проблематике, оценить уровень понимания ключевых  вопросов пенсионной сферы. Однако результаты этих исследований не всегда корректны по той причине, что организаторы и исполнители исследований при их подготовке не всегда прибегают к помощи специалистов на этапе составления опросников, в результате люди отвечают на вопрос, закладывая в него свой смысл, далеко не тот, который изначально присутствовал при формулировке вопроса.</w:t>
      </w:r>
    </w:p>
    <w:p w:rsidR="00FD58E8" w:rsidRPr="0047658E" w:rsidRDefault="00FD58E8" w:rsidP="00FD58E8">
      <w:pPr>
        <w:spacing w:line="360" w:lineRule="auto"/>
        <w:ind w:firstLine="709"/>
        <w:jc w:val="both"/>
      </w:pPr>
      <w:r w:rsidRPr="0047658E">
        <w:t>Кроме того, количественные исследования не всегда подходят для анализа отношения населения к сложным финансовым аспектам, природу которых необходимо пояснять в процессе интервьюирования, простое однозначное озвучивание вопроса порождает некорректный ответ, спровоцированный непониманием сути вопроса и содержания его предметной области.</w:t>
      </w:r>
    </w:p>
    <w:p w:rsidR="00FD58E8" w:rsidRPr="0047658E" w:rsidRDefault="00FD58E8" w:rsidP="00FD58E8">
      <w:pPr>
        <w:spacing w:line="360" w:lineRule="auto"/>
        <w:ind w:firstLine="709"/>
        <w:jc w:val="both"/>
      </w:pPr>
      <w:r w:rsidRPr="0047658E">
        <w:t>Например, как ответит большинство населения на такой вопрос: «Вы бы хотели, чтобы выплачивались накопления:  пожизненно или в течение 10 лет»?</w:t>
      </w:r>
    </w:p>
    <w:p w:rsidR="00FD58E8" w:rsidRPr="0047658E" w:rsidRDefault="00FD58E8" w:rsidP="00FD58E8">
      <w:pPr>
        <w:spacing w:line="360" w:lineRule="auto"/>
        <w:ind w:firstLine="709"/>
        <w:jc w:val="both"/>
      </w:pPr>
    </w:p>
    <w:p w:rsidR="00FD58E8" w:rsidRPr="0047658E" w:rsidRDefault="00FD58E8" w:rsidP="00FD58E8">
      <w:pPr>
        <w:spacing w:line="360" w:lineRule="auto"/>
        <w:ind w:firstLine="709"/>
        <w:jc w:val="both"/>
      </w:pPr>
      <w:r w:rsidRPr="0047658E">
        <w:t>Вероятно, большинство ответит: «пожизненно», так как на первый взгляд, этот вариант, более выгоден, но если человеку объяснить особенности расчета размера выплат в каждом из случаев, есть вероятность, что картина кардинально изменится.</w:t>
      </w:r>
    </w:p>
    <w:p w:rsidR="00FD58E8" w:rsidRPr="0047658E" w:rsidRDefault="00FD58E8" w:rsidP="00FD58E8">
      <w:pPr>
        <w:spacing w:line="360" w:lineRule="auto"/>
        <w:ind w:firstLine="709"/>
        <w:jc w:val="both"/>
      </w:pPr>
    </w:p>
    <w:p w:rsidR="00FD58E8" w:rsidRPr="0047658E" w:rsidRDefault="00FD58E8" w:rsidP="00FD58E8">
      <w:pPr>
        <w:spacing w:line="360" w:lineRule="auto"/>
        <w:ind w:firstLine="709"/>
        <w:jc w:val="both"/>
      </w:pPr>
      <w:r w:rsidRPr="004B00BD">
        <w:rPr>
          <w:i/>
        </w:rPr>
        <w:t>Каналы продаж услуг НПФ - каналы повышения финансовой грамотности</w:t>
      </w:r>
      <w:r w:rsidRPr="0047658E">
        <w:t>.</w:t>
      </w:r>
    </w:p>
    <w:p w:rsidR="00FD58E8" w:rsidRPr="0047658E" w:rsidRDefault="00FD58E8" w:rsidP="00FD58E8">
      <w:pPr>
        <w:spacing w:line="360" w:lineRule="auto"/>
        <w:ind w:firstLine="709"/>
        <w:jc w:val="both"/>
      </w:pPr>
      <w:r w:rsidRPr="0047658E">
        <w:t xml:space="preserve">В качестве канала повышения финансовой грамотности населения можно с полной уверенностью рассматривать маркетинговую деятельность НПФ. Сегодня уже сложно </w:t>
      </w:r>
      <w:r w:rsidRPr="0047658E">
        <w:lastRenderedPageBreak/>
        <w:t>недооценить вклад этих институтов в общую картину роста рассматриваемого нами показателя.</w:t>
      </w:r>
    </w:p>
    <w:p w:rsidR="00FD58E8" w:rsidRPr="0047658E" w:rsidRDefault="00FD58E8" w:rsidP="00FD58E8">
      <w:pPr>
        <w:spacing w:line="360" w:lineRule="auto"/>
        <w:ind w:firstLine="709"/>
        <w:jc w:val="both"/>
      </w:pPr>
      <w:r w:rsidRPr="0047658E">
        <w:t>В процессе привлечения застрахованных лиц к пользованию услугами НПФ, сотрудники НПФ и привлеченные для целей консультирования агенты  доносят информацию о построении пенсионной системы, о целях, принципах, механизмах инвестирования, вариантах выбора пенсионных программ, стратегиях поведения на пенсионном рынке и многом другом.</w:t>
      </w:r>
    </w:p>
    <w:p w:rsidR="00FD58E8" w:rsidRPr="0047658E" w:rsidRDefault="00FD58E8" w:rsidP="00FD58E8">
      <w:pPr>
        <w:spacing w:line="360" w:lineRule="auto"/>
        <w:ind w:firstLine="709"/>
        <w:jc w:val="both"/>
      </w:pPr>
      <w:r w:rsidRPr="0047658E">
        <w:t>Результаты вполне приличные: более трети всех застрахованных лиц выбрали в качестве места формирования своих пенсионных накоплений НПФ, сегодня 20 млн. человек из 60 млн. являются клиентами НПФ по ОПС. 4,8 млн. человек перешли в НПФ по результатам кампании 2012 года. В 2013 году будет еще больше, так как работает лозунг «успеть в этом году».</w:t>
      </w:r>
    </w:p>
    <w:p w:rsidR="00FD58E8" w:rsidRPr="0047658E" w:rsidRDefault="00FD58E8" w:rsidP="00FD58E8">
      <w:pPr>
        <w:spacing w:line="360" w:lineRule="auto"/>
        <w:ind w:firstLine="709"/>
        <w:jc w:val="both"/>
      </w:pPr>
    </w:p>
    <w:p w:rsidR="00FD58E8" w:rsidRPr="0047658E" w:rsidRDefault="00FD58E8" w:rsidP="00FD58E8">
      <w:pPr>
        <w:spacing w:line="360" w:lineRule="auto"/>
        <w:ind w:firstLine="709"/>
        <w:jc w:val="both"/>
      </w:pPr>
      <w:r w:rsidRPr="004B00BD">
        <w:rPr>
          <w:i/>
        </w:rPr>
        <w:t>О деятельности НПФ по консультированию потенциальных клиентов,  содержании и методах информационной работы</w:t>
      </w:r>
      <w:r w:rsidRPr="0047658E">
        <w:t>.</w:t>
      </w:r>
    </w:p>
    <w:p w:rsidR="00FD58E8" w:rsidRPr="0047658E" w:rsidRDefault="00FD58E8" w:rsidP="00FD58E8">
      <w:pPr>
        <w:spacing w:line="360" w:lineRule="auto"/>
        <w:ind w:firstLine="709"/>
        <w:jc w:val="both"/>
        <w:rPr>
          <w:color w:val="333333"/>
        </w:rPr>
      </w:pPr>
      <w:proofErr w:type="gramStart"/>
      <w:r w:rsidRPr="0047658E">
        <w:rPr>
          <w:color w:val="333333"/>
        </w:rPr>
        <w:t>В деятельности по привлечению клиентов к пользованию услугами НПФ маркетинг, в традиционном его понимании не работает, то есть практически не работает ни реклама, ни стимулирование сбыта (этот метод вообще законодательно запрещен к использованию (в части ОПС)</w:t>
      </w:r>
      <w:r>
        <w:rPr>
          <w:color w:val="333333"/>
        </w:rPr>
        <w:t>.</w:t>
      </w:r>
      <w:proofErr w:type="gramEnd"/>
      <w:r w:rsidRPr="0047658E">
        <w:rPr>
          <w:color w:val="333333"/>
        </w:rPr>
        <w:t xml:space="preserve"> </w:t>
      </w:r>
      <w:proofErr w:type="gramStart"/>
      <w:r w:rsidRPr="0047658E">
        <w:rPr>
          <w:color w:val="333333"/>
        </w:rPr>
        <w:t>Существует ограничение маркетинга: фонд не вправе предлагать какие-либо выгоды застрахованному лицу в целях заключения договора об обязательном пенсионном страховании или сохранения действия указанного договора; предлагать какие-либо выгоды страхователю или любому из его аффилированных лиц в целях принуждения этого страхователя к требованию от своих застрахованных лиц заключить договор об обязательном пенсионном страховании с фондом или вознаграждения страхователя за указанное требование;</w:t>
      </w:r>
      <w:proofErr w:type="gramEnd"/>
      <w:r w:rsidRPr="0047658E">
        <w:rPr>
          <w:color w:val="333333"/>
        </w:rPr>
        <w:t xml:space="preserve"> предлагать какие-либо выгоды профессиональному союзу или другим общественным организациям в целях принуждения их к требованию от своих членов заключить договор об обязательном пенсионном страховании с фондом или вознаграждения таких организаций за указанное требование. </w:t>
      </w:r>
    </w:p>
    <w:p w:rsidR="00FD58E8" w:rsidRPr="0047658E" w:rsidRDefault="00FD58E8" w:rsidP="00FD58E8">
      <w:pPr>
        <w:spacing w:line="360" w:lineRule="auto"/>
        <w:ind w:firstLine="709"/>
        <w:jc w:val="both"/>
        <w:rPr>
          <w:color w:val="333333"/>
        </w:rPr>
      </w:pPr>
      <w:r w:rsidRPr="0047658E">
        <w:rPr>
          <w:color w:val="333333"/>
        </w:rPr>
        <w:t xml:space="preserve">Использование PR, на мой взгляд, тоже затруднено. Основные причины: 1. НПФ предлагает услуги пассивного спроса, что само по себе вызывает желание клиента игнорировать все, что связано с работой таких организаций 2. Высокий уровень недоверия любым негосударственным структурам, сложившийся исторически 3. Слабый уровень </w:t>
      </w:r>
      <w:r w:rsidRPr="0047658E">
        <w:rPr>
          <w:color w:val="333333"/>
        </w:rPr>
        <w:lastRenderedPageBreak/>
        <w:t>информированности населения о содержании деятельности НПФ и о правовом поле, в котором работают 4 НПФ. Другие причины, в том числе озвученные ранее в качестве причин нежелания людей заботиться о своей будущей пенсии.</w:t>
      </w:r>
      <w:r w:rsidRPr="0047658E">
        <w:rPr>
          <w:color w:val="333333"/>
        </w:rPr>
        <w:br/>
      </w:r>
    </w:p>
    <w:p w:rsidR="00FD58E8" w:rsidRDefault="00FD58E8" w:rsidP="00FD58E8">
      <w:pPr>
        <w:spacing w:line="360" w:lineRule="auto"/>
        <w:ind w:firstLine="709"/>
        <w:jc w:val="both"/>
        <w:rPr>
          <w:color w:val="333333"/>
        </w:rPr>
      </w:pPr>
      <w:r w:rsidRPr="0047658E">
        <w:rPr>
          <w:color w:val="333333"/>
        </w:rPr>
        <w:t>Из традиционных коммуникаций остаются только личные продажи – единственный активно используемый и эффективный инструмент для работы на рынке ОПС. Это и не удивительно, личные продажи как раз и являются основным инструментом маркетинга при работе с товарами (услугами) пассивного спроса.</w:t>
      </w:r>
    </w:p>
    <w:p w:rsidR="00FD58E8" w:rsidRPr="0047658E" w:rsidRDefault="00FD58E8" w:rsidP="00FD58E8">
      <w:pPr>
        <w:spacing w:line="360" w:lineRule="auto"/>
        <w:ind w:firstLine="709"/>
        <w:jc w:val="both"/>
        <w:rPr>
          <w:color w:val="333333"/>
        </w:rPr>
      </w:pPr>
    </w:p>
    <w:p w:rsidR="00FD58E8" w:rsidRPr="0047658E" w:rsidRDefault="00FD58E8" w:rsidP="00FD58E8">
      <w:pPr>
        <w:spacing w:line="360" w:lineRule="auto"/>
        <w:ind w:firstLine="709"/>
        <w:jc w:val="both"/>
        <w:rPr>
          <w:color w:val="333333"/>
        </w:rPr>
      </w:pPr>
      <w:r w:rsidRPr="004B00BD">
        <w:rPr>
          <w:i/>
          <w:color w:val="333333"/>
        </w:rPr>
        <w:t>Каналы и приемы использования метода прямых продаж</w:t>
      </w:r>
      <w:r w:rsidRPr="0047658E">
        <w:rPr>
          <w:color w:val="333333"/>
        </w:rPr>
        <w:t>:</w:t>
      </w:r>
    </w:p>
    <w:p w:rsidR="00FD58E8" w:rsidRPr="0047658E" w:rsidRDefault="00FD58E8" w:rsidP="00FD58E8">
      <w:pPr>
        <w:spacing w:line="360" w:lineRule="auto"/>
        <w:ind w:firstLine="709"/>
        <w:jc w:val="both"/>
        <w:rPr>
          <w:color w:val="333333"/>
        </w:rPr>
      </w:pPr>
      <w:r w:rsidRPr="0047658E">
        <w:rPr>
          <w:color w:val="333333"/>
        </w:rPr>
        <w:t>Примеры приемов:</w:t>
      </w:r>
    </w:p>
    <w:p w:rsidR="00FD58E8" w:rsidRPr="0047658E" w:rsidRDefault="00FD58E8" w:rsidP="00FD58E8">
      <w:pPr>
        <w:numPr>
          <w:ilvl w:val="0"/>
          <w:numId w:val="6"/>
        </w:numPr>
        <w:tabs>
          <w:tab w:val="left" w:pos="1080"/>
        </w:tabs>
        <w:spacing w:line="360" w:lineRule="auto"/>
        <w:ind w:left="0" w:firstLine="709"/>
        <w:jc w:val="both"/>
        <w:rPr>
          <w:color w:val="333333"/>
        </w:rPr>
      </w:pPr>
      <w:r w:rsidRPr="0047658E">
        <w:rPr>
          <w:color w:val="333333"/>
        </w:rPr>
        <w:t>прием «</w:t>
      </w:r>
      <w:proofErr w:type="spellStart"/>
      <w:r w:rsidRPr="0047658E">
        <w:rPr>
          <w:color w:val="333333"/>
        </w:rPr>
        <w:t>развеивания</w:t>
      </w:r>
      <w:proofErr w:type="spellEnd"/>
      <w:r w:rsidRPr="0047658E">
        <w:rPr>
          <w:color w:val="333333"/>
        </w:rPr>
        <w:t>» мифов – направлен на то, чтобы «выключить» стереотипное мышление и «включить» собственную мыслительную деятельность человека, заставить сомневаться в своей правоте.</w:t>
      </w:r>
    </w:p>
    <w:p w:rsidR="00FD58E8" w:rsidRDefault="00FD58E8" w:rsidP="00FD58E8">
      <w:pPr>
        <w:numPr>
          <w:ilvl w:val="0"/>
          <w:numId w:val="6"/>
        </w:numPr>
        <w:tabs>
          <w:tab w:val="left" w:pos="1080"/>
        </w:tabs>
        <w:spacing w:line="360" w:lineRule="auto"/>
        <w:ind w:left="0" w:firstLine="709"/>
        <w:jc w:val="both"/>
        <w:rPr>
          <w:color w:val="333333"/>
        </w:rPr>
      </w:pPr>
      <w:r w:rsidRPr="0047658E">
        <w:rPr>
          <w:color w:val="333333"/>
        </w:rPr>
        <w:t>событийный (провокационный маркетинг),  BTL-мероприятия. Эффе</w:t>
      </w:r>
      <w:r>
        <w:rPr>
          <w:color w:val="333333"/>
        </w:rPr>
        <w:t>ктивно воздействуют на молодежь.</w:t>
      </w:r>
    </w:p>
    <w:p w:rsidR="00FD58E8" w:rsidRPr="0047658E" w:rsidRDefault="00FD58E8" w:rsidP="00FD58E8">
      <w:pPr>
        <w:numPr>
          <w:ilvl w:val="0"/>
          <w:numId w:val="6"/>
        </w:numPr>
        <w:tabs>
          <w:tab w:val="left" w:pos="1080"/>
        </w:tabs>
        <w:spacing w:line="360" w:lineRule="auto"/>
        <w:ind w:left="0" w:firstLine="709"/>
        <w:jc w:val="both"/>
        <w:rPr>
          <w:color w:val="333333"/>
        </w:rPr>
      </w:pPr>
      <w:proofErr w:type="gramStart"/>
      <w:r w:rsidRPr="0047658E">
        <w:rPr>
          <w:color w:val="333333"/>
        </w:rPr>
        <w:t>п</w:t>
      </w:r>
      <w:proofErr w:type="gramEnd"/>
      <w:r w:rsidRPr="0047658E">
        <w:rPr>
          <w:color w:val="333333"/>
        </w:rPr>
        <w:t>рием  профессионального консультирования (аналог мини-лекции с вопросами и ответами с использованием презентации и раздаточного материала)</w:t>
      </w:r>
      <w:r>
        <w:rPr>
          <w:color w:val="333333"/>
        </w:rPr>
        <w:t>.</w:t>
      </w:r>
    </w:p>
    <w:p w:rsidR="00FD58E8" w:rsidRPr="0047658E" w:rsidRDefault="00FD58E8" w:rsidP="00FD58E8">
      <w:pPr>
        <w:spacing w:line="360" w:lineRule="auto"/>
        <w:ind w:firstLine="709"/>
        <w:jc w:val="both"/>
        <w:rPr>
          <w:color w:val="333333"/>
        </w:rPr>
      </w:pPr>
    </w:p>
    <w:p w:rsidR="00FD58E8" w:rsidRPr="0047658E" w:rsidRDefault="00FD58E8" w:rsidP="00FD58E8">
      <w:pPr>
        <w:spacing w:line="360" w:lineRule="auto"/>
        <w:ind w:firstLine="709"/>
        <w:jc w:val="both"/>
        <w:rPr>
          <w:color w:val="333333"/>
        </w:rPr>
      </w:pPr>
      <w:r w:rsidRPr="0047658E">
        <w:rPr>
          <w:color w:val="333333"/>
        </w:rPr>
        <w:t>Примеры каналов:</w:t>
      </w:r>
    </w:p>
    <w:p w:rsidR="00FD58E8" w:rsidRPr="00330BF8" w:rsidRDefault="00FD58E8" w:rsidP="00FD58E8">
      <w:pPr>
        <w:numPr>
          <w:ilvl w:val="0"/>
          <w:numId w:val="7"/>
        </w:numPr>
        <w:tabs>
          <w:tab w:val="left" w:pos="1080"/>
        </w:tabs>
        <w:spacing w:line="360" w:lineRule="auto"/>
        <w:ind w:left="0" w:firstLine="709"/>
        <w:jc w:val="both"/>
        <w:rPr>
          <w:color w:val="333333"/>
        </w:rPr>
      </w:pPr>
      <w:r w:rsidRPr="00330BF8">
        <w:rPr>
          <w:color w:val="333333"/>
        </w:rPr>
        <w:t>В торговых центрах (других местах скопления людей) с короткими скриптами и направлением заинтересовавшихся на горячие линии, в он-</w:t>
      </w:r>
      <w:proofErr w:type="spellStart"/>
      <w:r w:rsidRPr="00330BF8">
        <w:rPr>
          <w:color w:val="333333"/>
        </w:rPr>
        <w:t>лайн</w:t>
      </w:r>
      <w:proofErr w:type="spellEnd"/>
      <w:r w:rsidRPr="00330BF8">
        <w:rPr>
          <w:color w:val="333333"/>
        </w:rPr>
        <w:t xml:space="preserve"> консультации и на сайт фонда, с возможностью заключения договора на месте.</w:t>
      </w:r>
    </w:p>
    <w:p w:rsidR="00FD58E8" w:rsidRPr="00330BF8" w:rsidRDefault="00FD58E8" w:rsidP="00FD58E8">
      <w:pPr>
        <w:numPr>
          <w:ilvl w:val="0"/>
          <w:numId w:val="7"/>
        </w:numPr>
        <w:tabs>
          <w:tab w:val="left" w:pos="1080"/>
        </w:tabs>
        <w:spacing w:line="360" w:lineRule="auto"/>
        <w:ind w:left="0" w:firstLine="709"/>
        <w:jc w:val="both"/>
        <w:rPr>
          <w:color w:val="333333"/>
        </w:rPr>
      </w:pPr>
      <w:r w:rsidRPr="00330BF8">
        <w:rPr>
          <w:color w:val="333333"/>
        </w:rPr>
        <w:t>встречи с коллективами организаций (консультирование);</w:t>
      </w:r>
    </w:p>
    <w:p w:rsidR="00FD58E8" w:rsidRPr="00330BF8" w:rsidRDefault="00FD58E8" w:rsidP="00FD58E8">
      <w:pPr>
        <w:numPr>
          <w:ilvl w:val="0"/>
          <w:numId w:val="7"/>
        </w:numPr>
        <w:tabs>
          <w:tab w:val="left" w:pos="1080"/>
        </w:tabs>
        <w:spacing w:line="360" w:lineRule="auto"/>
        <w:ind w:left="0" w:firstLine="709"/>
        <w:jc w:val="both"/>
        <w:rPr>
          <w:color w:val="333333"/>
        </w:rPr>
      </w:pPr>
      <w:r w:rsidRPr="00330BF8">
        <w:rPr>
          <w:color w:val="333333"/>
        </w:rPr>
        <w:t>квартирный «обход» (консультирование);</w:t>
      </w:r>
    </w:p>
    <w:p w:rsidR="00FD58E8" w:rsidRPr="00330BF8" w:rsidRDefault="00FD58E8" w:rsidP="00FD58E8">
      <w:pPr>
        <w:numPr>
          <w:ilvl w:val="0"/>
          <w:numId w:val="7"/>
        </w:numPr>
        <w:tabs>
          <w:tab w:val="left" w:pos="1080"/>
        </w:tabs>
        <w:spacing w:line="360" w:lineRule="auto"/>
        <w:ind w:left="0" w:firstLine="709"/>
        <w:jc w:val="both"/>
        <w:rPr>
          <w:color w:val="333333"/>
        </w:rPr>
      </w:pPr>
      <w:r w:rsidRPr="00330BF8">
        <w:rPr>
          <w:color w:val="333333"/>
        </w:rPr>
        <w:t>Интернет сайты и дистанционные методы консультирования;</w:t>
      </w:r>
    </w:p>
    <w:p w:rsidR="00FD58E8" w:rsidRPr="00330BF8" w:rsidRDefault="00FD58E8" w:rsidP="00FD58E8">
      <w:pPr>
        <w:numPr>
          <w:ilvl w:val="0"/>
          <w:numId w:val="7"/>
        </w:numPr>
        <w:tabs>
          <w:tab w:val="left" w:pos="1080"/>
        </w:tabs>
        <w:spacing w:line="360" w:lineRule="auto"/>
        <w:ind w:left="0" w:firstLine="709"/>
        <w:jc w:val="both"/>
        <w:rPr>
          <w:color w:val="333333"/>
        </w:rPr>
      </w:pPr>
      <w:r w:rsidRPr="00330BF8">
        <w:rPr>
          <w:color w:val="333333"/>
        </w:rPr>
        <w:t>работа с агентами, банками, страховыми компаниями, сотовыми операторами – партнерами и др.;</w:t>
      </w:r>
    </w:p>
    <w:p w:rsidR="00FD58E8" w:rsidRPr="00330BF8" w:rsidRDefault="00FD58E8" w:rsidP="00FD58E8">
      <w:pPr>
        <w:numPr>
          <w:ilvl w:val="0"/>
          <w:numId w:val="7"/>
        </w:numPr>
        <w:tabs>
          <w:tab w:val="left" w:pos="1080"/>
        </w:tabs>
        <w:spacing w:line="360" w:lineRule="auto"/>
        <w:ind w:left="0" w:firstLine="709"/>
        <w:jc w:val="both"/>
        <w:rPr>
          <w:color w:val="333333"/>
        </w:rPr>
      </w:pPr>
      <w:r w:rsidRPr="00330BF8">
        <w:rPr>
          <w:color w:val="333333"/>
        </w:rPr>
        <w:t>использование сайтов – «</w:t>
      </w:r>
      <w:proofErr w:type="spellStart"/>
      <w:r w:rsidRPr="00330BF8">
        <w:rPr>
          <w:color w:val="333333"/>
        </w:rPr>
        <w:t>купонников</w:t>
      </w:r>
      <w:proofErr w:type="spellEnd"/>
      <w:r w:rsidRPr="00330BF8">
        <w:rPr>
          <w:color w:val="333333"/>
        </w:rPr>
        <w:t>» для продвижения услуг НПО.</w:t>
      </w:r>
    </w:p>
    <w:p w:rsidR="00FD58E8" w:rsidRPr="0047658E" w:rsidRDefault="00FD58E8" w:rsidP="00FD58E8">
      <w:pPr>
        <w:spacing w:line="360" w:lineRule="auto"/>
        <w:ind w:firstLine="709"/>
        <w:jc w:val="both"/>
      </w:pPr>
    </w:p>
    <w:p w:rsidR="00FD58E8" w:rsidRPr="0047658E" w:rsidRDefault="00FD58E8" w:rsidP="00FD58E8">
      <w:pPr>
        <w:spacing w:line="360" w:lineRule="auto"/>
        <w:ind w:firstLine="709"/>
        <w:jc w:val="both"/>
      </w:pPr>
      <w:r w:rsidRPr="0047658E">
        <w:t xml:space="preserve">Таким образом, любые разумные и законодательно разрешенные методы и приемы, позволяющие повышать финансовую грамотность, хороши. Важна </w:t>
      </w:r>
      <w:proofErr w:type="spellStart"/>
      <w:r w:rsidRPr="0047658E">
        <w:t>скоординированность</w:t>
      </w:r>
      <w:proofErr w:type="spellEnd"/>
      <w:r w:rsidRPr="0047658E">
        <w:t xml:space="preserve"> </w:t>
      </w:r>
      <w:r w:rsidRPr="0047658E">
        <w:lastRenderedPageBreak/>
        <w:t xml:space="preserve">усилий бизнеса, науки и власти в этом направлении, вектор этого движения выбран, в том числе и в нашей стране, поэтому стоит развивать и поддерживать начатые инициативы. </w:t>
      </w:r>
    </w:p>
    <w:p w:rsidR="00FD58E8" w:rsidRPr="00F06E3D" w:rsidRDefault="00FD58E8" w:rsidP="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Pr="00A94620" w:rsidRDefault="00FD58E8" w:rsidP="00FD58E8">
      <w:pPr>
        <w:pStyle w:val="3"/>
        <w:rPr>
          <w:rStyle w:val="a3"/>
          <w:rFonts w:ascii="Times New Roman" w:hAnsi="Times New Roman" w:cs="Times New Roman"/>
          <w:sz w:val="24"/>
          <w:szCs w:val="24"/>
        </w:rPr>
      </w:pPr>
      <w:r>
        <w:rPr>
          <w:rStyle w:val="a3"/>
          <w:rFonts w:ascii="Times New Roman" w:hAnsi="Times New Roman" w:cs="Times New Roman"/>
          <w:sz w:val="24"/>
          <w:szCs w:val="24"/>
        </w:rPr>
        <w:lastRenderedPageBreak/>
        <w:t>Это интересно</w:t>
      </w:r>
    </w:p>
    <w:p w:rsidR="00FD58E8" w:rsidRPr="00D112DB" w:rsidRDefault="00FD58E8" w:rsidP="00FD58E8">
      <w:pPr>
        <w:rPr>
          <w:b/>
          <w:bCs/>
          <w:color w:val="76923C"/>
          <w:sz w:val="12"/>
          <w:szCs w:val="12"/>
        </w:rPr>
      </w:pP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37465</wp:posOffset>
                </wp:positionV>
                <wp:extent cx="6858000" cy="635"/>
                <wp:effectExtent l="7620" t="15240" r="11430" b="1270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635"/>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0;margin-top:2.95pt;width:540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" strokecolor="#4f81bd" strokeweight="1pt">
                <v:shadow color="#243f60" offset="1pt"/>
              </v:shape>
            </w:pict>
          </mc:Fallback>
        </mc:AlternateContent>
      </w:r>
    </w:p>
    <w:p w:rsidR="00FD58E8" w:rsidRPr="00D112DB" w:rsidRDefault="00FD58E8" w:rsidP="00FD58E8">
      <w:pPr>
        <w:rPr>
          <w:b/>
          <w:bCs/>
          <w:color w:val="76923C"/>
          <w:sz w:val="12"/>
          <w:szCs w:val="12"/>
        </w:rPr>
      </w:pPr>
    </w:p>
    <w:p w:rsidR="00FD58E8" w:rsidRPr="00A94620" w:rsidRDefault="00FD58E8" w:rsidP="00FD58E8">
      <w:pPr>
        <w:pStyle w:val="2"/>
        <w:widowControl w:val="0"/>
        <w:autoSpaceDE w:val="0"/>
        <w:autoSpaceDN w:val="0"/>
        <w:adjustRightInd w:val="0"/>
        <w:jc w:val="center"/>
      </w:pPr>
      <w:r w:rsidRPr="00A94620">
        <w:t>Актуарные расчеты в негосударственных пенсионных фондах: разные цели – разные методик</w:t>
      </w:r>
    </w:p>
    <w:p w:rsidR="00FD58E8" w:rsidRPr="00D112DB" w:rsidRDefault="00FD58E8" w:rsidP="00FD58E8"/>
    <w:tbl>
      <w:tblPr>
        <w:tblW w:w="0" w:type="auto"/>
        <w:tblLook w:val="04A0" w:firstRow="1" w:lastRow="0" w:firstColumn="1" w:lastColumn="0" w:noHBand="0" w:noVBand="1"/>
      </w:tblPr>
      <w:tblGrid>
        <w:gridCol w:w="6669"/>
        <w:gridCol w:w="2902"/>
      </w:tblGrid>
      <w:tr w:rsidR="00FD58E8" w:rsidRPr="00D112DB" w:rsidTr="00792C5B">
        <w:trPr>
          <w:trHeight w:val="3707"/>
        </w:trPr>
        <w:tc>
          <w:tcPr>
            <w:tcW w:w="7905" w:type="dxa"/>
            <w:shd w:val="clear" w:color="auto" w:fill="auto"/>
          </w:tcPr>
          <w:p w:rsidR="00FD58E8" w:rsidRPr="00D95170" w:rsidRDefault="00FD58E8" w:rsidP="00792C5B">
            <w:pPr>
              <w:spacing w:before="240" w:line="360" w:lineRule="auto"/>
              <w:jc w:val="both"/>
            </w:pPr>
            <w:r w:rsidRPr="00D95170">
              <w:t>Актуарные расчеты в негосударственном пенсионном обеспечении проводятся при назначении пенсий, подготовке отчетности, внешнем актуарном оценивании и в других случаях. Точка зрения, представленная в статье, состоит в том, что в зависимости от целей расчета могут применяться разные методики и актуарные предположения, а значит и получаемый результат – современная стоимость пенсий – может быть разным.</w:t>
            </w:r>
          </w:p>
          <w:p w:rsidR="00FD58E8" w:rsidRPr="00D112DB" w:rsidRDefault="00FD58E8" w:rsidP="00792C5B">
            <w:pPr>
              <w:spacing w:line="360" w:lineRule="auto"/>
              <w:jc w:val="both"/>
              <w:rPr>
                <w:color w:val="000000"/>
              </w:rPr>
            </w:pPr>
            <w:r w:rsidRPr="00A94620">
              <w:rPr>
                <w:b/>
                <w:szCs w:val="28"/>
              </w:rPr>
              <w:t>Актуарные расчеты</w:t>
            </w:r>
            <w:r w:rsidRPr="00A94620">
              <w:rPr>
                <w:szCs w:val="28"/>
              </w:rPr>
              <w:t xml:space="preserve"> – важный элемент в негосударственном пенсионном обеспечении. Они проводятся при назначении пенсий, подготовке отчетности, актуарном оценивании и т.д., и с разными целями. Основная специфика этих расчетов заключается в том, что они осуществляются </w:t>
            </w:r>
            <w:r w:rsidRPr="00A94620">
              <w:rPr>
                <w:b/>
                <w:szCs w:val="28"/>
              </w:rPr>
              <w:t>в условиях неопределенности</w:t>
            </w:r>
            <w:r w:rsidRPr="00A94620">
              <w:rPr>
                <w:szCs w:val="28"/>
              </w:rPr>
              <w:t xml:space="preserve"> – неопределенности продолжительности жизни участников и доходности на финансовом рынке.</w:t>
            </w:r>
          </w:p>
        </w:tc>
        <w:tc>
          <w:tcPr>
            <w:tcW w:w="3083" w:type="dxa"/>
            <w:shd w:val="clear" w:color="auto" w:fill="auto"/>
          </w:tcPr>
          <w:p w:rsidR="00FD58E8" w:rsidRPr="00D112DB" w:rsidRDefault="00FD58E8" w:rsidP="00792C5B">
            <w:pPr>
              <w:widowControl w:val="0"/>
              <w:autoSpaceDE w:val="0"/>
              <w:autoSpaceDN w:val="0"/>
              <w:adjustRightInd w:val="0"/>
              <w:spacing w:after="120"/>
              <w:jc w:val="right"/>
            </w:pPr>
            <w:r>
              <w:rPr>
                <w:noProof/>
              </w:rPr>
              <w:drawing>
                <wp:anchor distT="0" distB="0" distL="114300" distR="114300" simplePos="0" relativeHeight="251675648" behindDoc="0" locked="0" layoutInCell="1" allowOverlap="1">
                  <wp:simplePos x="0" y="0"/>
                  <wp:positionH relativeFrom="margin">
                    <wp:align>right</wp:align>
                  </wp:positionH>
                  <wp:positionV relativeFrom="margin">
                    <wp:align>top</wp:align>
                  </wp:positionV>
                  <wp:extent cx="633095" cy="759460"/>
                  <wp:effectExtent l="0" t="0" r="0" b="254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095"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8E8" w:rsidRDefault="00FD58E8" w:rsidP="00792C5B">
            <w:pPr>
              <w:jc w:val="right"/>
              <w:rPr>
                <w:b/>
                <w:i/>
                <w:sz w:val="20"/>
                <w:szCs w:val="20"/>
              </w:rPr>
            </w:pPr>
          </w:p>
          <w:p w:rsidR="00FD58E8" w:rsidRDefault="00FD58E8" w:rsidP="00792C5B">
            <w:pPr>
              <w:jc w:val="right"/>
              <w:rPr>
                <w:b/>
                <w:i/>
                <w:sz w:val="20"/>
                <w:szCs w:val="20"/>
              </w:rPr>
            </w:pPr>
          </w:p>
          <w:p w:rsidR="00FD58E8" w:rsidRDefault="00FD58E8" w:rsidP="00792C5B">
            <w:pPr>
              <w:jc w:val="right"/>
              <w:rPr>
                <w:b/>
                <w:i/>
                <w:sz w:val="20"/>
                <w:szCs w:val="20"/>
              </w:rPr>
            </w:pPr>
          </w:p>
          <w:p w:rsidR="00FD58E8" w:rsidRDefault="00FD58E8" w:rsidP="00792C5B">
            <w:pPr>
              <w:jc w:val="right"/>
              <w:rPr>
                <w:b/>
                <w:i/>
                <w:sz w:val="20"/>
                <w:szCs w:val="20"/>
              </w:rPr>
            </w:pPr>
          </w:p>
          <w:p w:rsidR="00FD58E8" w:rsidRDefault="00FD58E8" w:rsidP="00792C5B">
            <w:pPr>
              <w:jc w:val="right"/>
              <w:rPr>
                <w:b/>
                <w:i/>
                <w:sz w:val="20"/>
                <w:szCs w:val="20"/>
              </w:rPr>
            </w:pPr>
          </w:p>
          <w:p w:rsidR="00FD58E8" w:rsidRDefault="00FD58E8" w:rsidP="00792C5B">
            <w:pPr>
              <w:jc w:val="right"/>
              <w:rPr>
                <w:i/>
                <w:sz w:val="20"/>
                <w:szCs w:val="20"/>
              </w:rPr>
            </w:pPr>
            <w:r w:rsidRPr="00A94620">
              <w:rPr>
                <w:b/>
                <w:i/>
                <w:sz w:val="20"/>
                <w:szCs w:val="20"/>
              </w:rPr>
              <w:t xml:space="preserve">Виктор Витальевич </w:t>
            </w:r>
            <w:r>
              <w:rPr>
                <w:b/>
                <w:i/>
                <w:sz w:val="20"/>
                <w:szCs w:val="20"/>
              </w:rPr>
              <w:t xml:space="preserve"> </w:t>
            </w:r>
            <w:r w:rsidRPr="00A94620">
              <w:rPr>
                <w:b/>
                <w:i/>
                <w:sz w:val="20"/>
                <w:szCs w:val="20"/>
              </w:rPr>
              <w:t>Иконников,</w:t>
            </w:r>
            <w:r w:rsidRPr="00D95170">
              <w:br/>
            </w:r>
          </w:p>
          <w:p w:rsidR="00FD58E8" w:rsidRDefault="00FD58E8" w:rsidP="00792C5B">
            <w:pPr>
              <w:jc w:val="right"/>
              <w:rPr>
                <w:i/>
                <w:sz w:val="20"/>
                <w:szCs w:val="20"/>
              </w:rPr>
            </w:pPr>
            <w:r w:rsidRPr="00A94620">
              <w:rPr>
                <w:i/>
                <w:sz w:val="20"/>
                <w:szCs w:val="20"/>
              </w:rPr>
              <w:t>Начальник управления, НПФ «БЛАГОСОСТОЯНИЕ»</w:t>
            </w:r>
          </w:p>
          <w:p w:rsidR="00FD58E8" w:rsidRDefault="00FD58E8" w:rsidP="00792C5B">
            <w:pPr>
              <w:jc w:val="right"/>
              <w:rPr>
                <w:i/>
                <w:sz w:val="20"/>
                <w:szCs w:val="20"/>
              </w:rPr>
            </w:pPr>
            <w:r>
              <w:rPr>
                <w:noProof/>
              </w:rPr>
              <w:drawing>
                <wp:anchor distT="0" distB="0" distL="114300" distR="114300" simplePos="0" relativeHeight="251676672" behindDoc="1" locked="0" layoutInCell="1" allowOverlap="1">
                  <wp:simplePos x="0" y="0"/>
                  <wp:positionH relativeFrom="column">
                    <wp:posOffset>1187450</wp:posOffset>
                  </wp:positionH>
                  <wp:positionV relativeFrom="paragraph">
                    <wp:posOffset>63500</wp:posOffset>
                  </wp:positionV>
                  <wp:extent cx="609600" cy="787400"/>
                  <wp:effectExtent l="0" t="0" r="0" b="0"/>
                  <wp:wrapTight wrapText="bothSides">
                    <wp:wrapPolygon edited="0">
                      <wp:start x="0" y="0"/>
                      <wp:lineTo x="0" y="20903"/>
                      <wp:lineTo x="20925" y="20903"/>
                      <wp:lineTo x="20925"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8E8" w:rsidRDefault="00FD58E8" w:rsidP="00792C5B">
            <w:pPr>
              <w:jc w:val="right"/>
              <w:rPr>
                <w:i/>
                <w:sz w:val="20"/>
                <w:szCs w:val="20"/>
              </w:rPr>
            </w:pPr>
          </w:p>
          <w:p w:rsidR="00FD58E8" w:rsidRDefault="00FD58E8" w:rsidP="00792C5B">
            <w:pPr>
              <w:jc w:val="right"/>
              <w:rPr>
                <w:i/>
                <w:sz w:val="20"/>
                <w:szCs w:val="20"/>
              </w:rPr>
            </w:pPr>
          </w:p>
          <w:p w:rsidR="00FD58E8" w:rsidRDefault="00FD58E8" w:rsidP="00792C5B">
            <w:pPr>
              <w:jc w:val="right"/>
              <w:rPr>
                <w:i/>
                <w:sz w:val="20"/>
                <w:szCs w:val="20"/>
              </w:rPr>
            </w:pPr>
          </w:p>
          <w:p w:rsidR="00FD58E8" w:rsidRDefault="00FD58E8" w:rsidP="00792C5B">
            <w:pPr>
              <w:jc w:val="right"/>
              <w:rPr>
                <w:i/>
                <w:sz w:val="20"/>
                <w:szCs w:val="20"/>
              </w:rPr>
            </w:pPr>
          </w:p>
          <w:p w:rsidR="00FD58E8" w:rsidRDefault="00FD58E8" w:rsidP="00792C5B">
            <w:pPr>
              <w:jc w:val="right"/>
              <w:rPr>
                <w:b/>
                <w:i/>
                <w:sz w:val="20"/>
                <w:szCs w:val="20"/>
              </w:rPr>
            </w:pPr>
          </w:p>
          <w:p w:rsidR="00FD58E8" w:rsidRDefault="00FD58E8" w:rsidP="00792C5B">
            <w:pPr>
              <w:jc w:val="right"/>
              <w:rPr>
                <w:sz w:val="18"/>
                <w:szCs w:val="18"/>
              </w:rPr>
            </w:pPr>
          </w:p>
          <w:p w:rsidR="00FD58E8" w:rsidRDefault="00FD58E8" w:rsidP="00792C5B">
            <w:pPr>
              <w:jc w:val="right"/>
              <w:rPr>
                <w:i/>
                <w:sz w:val="20"/>
                <w:szCs w:val="20"/>
              </w:rPr>
            </w:pPr>
            <w:r w:rsidRPr="00A94620">
              <w:rPr>
                <w:b/>
                <w:i/>
                <w:sz w:val="20"/>
                <w:szCs w:val="20"/>
              </w:rPr>
              <w:t xml:space="preserve">Олег Леонидович </w:t>
            </w:r>
            <w:r>
              <w:rPr>
                <w:b/>
                <w:i/>
                <w:sz w:val="20"/>
                <w:szCs w:val="20"/>
              </w:rPr>
              <w:t xml:space="preserve"> </w:t>
            </w:r>
            <w:r w:rsidRPr="00A94620">
              <w:rPr>
                <w:b/>
                <w:i/>
                <w:sz w:val="20"/>
                <w:szCs w:val="20"/>
              </w:rPr>
              <w:t>Котляров</w:t>
            </w:r>
            <w:r w:rsidRPr="00D95170">
              <w:t xml:space="preserve">, </w:t>
            </w:r>
            <w:r w:rsidRPr="00D95170">
              <w:br/>
            </w:r>
          </w:p>
          <w:p w:rsidR="00FD58E8" w:rsidRPr="00E7639A" w:rsidRDefault="00FD58E8" w:rsidP="00792C5B">
            <w:pPr>
              <w:jc w:val="right"/>
              <w:rPr>
                <w:sz w:val="18"/>
                <w:szCs w:val="18"/>
              </w:rPr>
            </w:pPr>
            <w:r w:rsidRPr="00A94620">
              <w:rPr>
                <w:i/>
                <w:sz w:val="20"/>
                <w:szCs w:val="20"/>
              </w:rPr>
              <w:t>Актуарий, ООО «</w:t>
            </w:r>
            <w:proofErr w:type="spellStart"/>
            <w:r w:rsidRPr="00A94620">
              <w:rPr>
                <w:i/>
                <w:sz w:val="20"/>
                <w:szCs w:val="20"/>
              </w:rPr>
              <w:t>Иэмбиси</w:t>
            </w:r>
            <w:proofErr w:type="spellEnd"/>
            <w:r w:rsidRPr="00A94620">
              <w:rPr>
                <w:i/>
                <w:sz w:val="20"/>
                <w:szCs w:val="20"/>
              </w:rPr>
              <w:t>»</w:t>
            </w:r>
          </w:p>
        </w:tc>
      </w:tr>
    </w:tbl>
    <w:p w:rsidR="00FD58E8" w:rsidRPr="00A94620" w:rsidRDefault="00FD58E8" w:rsidP="00FD58E8">
      <w:pPr>
        <w:spacing w:line="360" w:lineRule="auto"/>
        <w:ind w:firstLine="709"/>
        <w:jc w:val="both"/>
        <w:rPr>
          <w:szCs w:val="28"/>
        </w:rPr>
      </w:pPr>
      <w:r w:rsidRPr="00A94620">
        <w:rPr>
          <w:szCs w:val="28"/>
        </w:rPr>
        <w:t xml:space="preserve">Поэтому в процессе актуарных расчетов используются предположения: о величинах будущих статистических показателей (в первую очередь, смертности) и о будущей отдаче от размещения пенсионных резервов. </w:t>
      </w:r>
    </w:p>
    <w:p w:rsidR="00FD58E8" w:rsidRPr="00A94620" w:rsidRDefault="00FD58E8" w:rsidP="00FD58E8">
      <w:pPr>
        <w:spacing w:line="360" w:lineRule="auto"/>
        <w:ind w:firstLine="709"/>
        <w:jc w:val="both"/>
        <w:rPr>
          <w:szCs w:val="28"/>
        </w:rPr>
      </w:pPr>
      <w:r w:rsidRPr="00A94620">
        <w:rPr>
          <w:szCs w:val="28"/>
        </w:rPr>
        <w:t>Второй важный элемент расчетов – методика. Методика может быть либо точной (насколько это возможно в условиях неопределенности) и сложной, либо достаточно грубой, но простой и понятной вкладчикам – физическим и юридическим лицам, уплачивающим пенсионные взносы в фонд.</w:t>
      </w:r>
    </w:p>
    <w:p w:rsidR="00FD58E8" w:rsidRPr="00A94620" w:rsidRDefault="00FD58E8" w:rsidP="00FD58E8">
      <w:pPr>
        <w:spacing w:line="360" w:lineRule="auto"/>
        <w:ind w:firstLine="709"/>
        <w:jc w:val="both"/>
        <w:rPr>
          <w:szCs w:val="28"/>
        </w:rPr>
      </w:pPr>
      <w:r w:rsidRPr="00A94620">
        <w:rPr>
          <w:szCs w:val="28"/>
        </w:rPr>
        <w:t xml:space="preserve">Какими, качественно, могут быть </w:t>
      </w:r>
      <w:r w:rsidRPr="00A94620">
        <w:rPr>
          <w:b/>
          <w:szCs w:val="28"/>
        </w:rPr>
        <w:t>актуарные предположения</w:t>
      </w:r>
      <w:r w:rsidRPr="00A94620">
        <w:rPr>
          <w:szCs w:val="28"/>
        </w:rPr>
        <w:t xml:space="preserve">? Разделим их на три вида: консервативные, оптимистические и нейтральные. Под «консервативными» будем понимать те предположения, которые соответствуют пессимистическому для фонда прогнозу, «оптимистические» соответствуют формированию благоприятной ситуации для </w:t>
      </w:r>
      <w:r w:rsidRPr="00A94620">
        <w:rPr>
          <w:szCs w:val="28"/>
        </w:rPr>
        <w:lastRenderedPageBreak/>
        <w:t xml:space="preserve">фонда, «нейтральные» отражают наиболее вероятный сценарий развития ситуации (как правило, средний прогноз между </w:t>
      </w:r>
      <w:proofErr w:type="gramStart"/>
      <w:r w:rsidRPr="00A94620">
        <w:rPr>
          <w:szCs w:val="28"/>
        </w:rPr>
        <w:t>пессимистическим</w:t>
      </w:r>
      <w:proofErr w:type="gramEnd"/>
      <w:r w:rsidRPr="00A94620">
        <w:rPr>
          <w:szCs w:val="28"/>
        </w:rPr>
        <w:t xml:space="preserve"> и оптимистическим).</w:t>
      </w:r>
    </w:p>
    <w:p w:rsidR="00FD58E8" w:rsidRPr="00A94620" w:rsidRDefault="00FD58E8" w:rsidP="00FD58E8">
      <w:pPr>
        <w:spacing w:line="360" w:lineRule="auto"/>
        <w:ind w:firstLine="709"/>
        <w:jc w:val="both"/>
        <w:rPr>
          <w:szCs w:val="28"/>
        </w:rPr>
      </w:pPr>
      <w:r w:rsidRPr="00A94620">
        <w:rPr>
          <w:szCs w:val="28"/>
        </w:rPr>
        <w:t xml:space="preserve">Чтобы понять, какие </w:t>
      </w:r>
      <w:r w:rsidRPr="00A94620">
        <w:rPr>
          <w:b/>
          <w:szCs w:val="28"/>
        </w:rPr>
        <w:t>предположения и методика расчетов отвечают в каждом случае заданной цели актуарных расчетов,</w:t>
      </w:r>
      <w:r w:rsidRPr="00A94620">
        <w:rPr>
          <w:szCs w:val="28"/>
        </w:rPr>
        <w:t xml:space="preserve"> рассмотрим наиболее распространенный вариант. Это расчеты, которые проводятся в случае негосударственного пенсионного обеспечения работников организации-вкладчика по пенсионной схеме с пожизненной выплатой пенсий, размеры которых устанавливается вкладчиком, пенсионные взносы уплачиваются вкладчиком в момент выхода работника на пенсию, а учет ведется на именных или на солидарных пенсионных счетах с резервированием средств (полным фондированием обязательств). Отметим, что при подходе «с резервированием» обязательства фонда перед вкладчиком, возникшие в связи с перечислением вкладчиком в фонд пенсионных взносов, уменьшаются на стоимость назначенной пенсии. В дальнейшем на эти обязательства не влияют суммы фактически осуществленных выплат данному участнику, его смерть или «</w:t>
      </w:r>
      <w:proofErr w:type="spellStart"/>
      <w:r w:rsidRPr="00A94620">
        <w:rPr>
          <w:szCs w:val="28"/>
        </w:rPr>
        <w:t>пережитие</w:t>
      </w:r>
      <w:proofErr w:type="spellEnd"/>
      <w:r w:rsidRPr="00A94620">
        <w:rPr>
          <w:szCs w:val="28"/>
        </w:rPr>
        <w:t>» им ожидаемого периода выплат.</w:t>
      </w:r>
    </w:p>
    <w:p w:rsidR="00FD58E8" w:rsidRPr="00A94620" w:rsidRDefault="00FD58E8" w:rsidP="00FD58E8">
      <w:pPr>
        <w:spacing w:line="360" w:lineRule="auto"/>
        <w:ind w:firstLine="709"/>
        <w:jc w:val="both"/>
        <w:rPr>
          <w:szCs w:val="28"/>
        </w:rPr>
      </w:pPr>
      <w:r w:rsidRPr="00A94620">
        <w:rPr>
          <w:szCs w:val="28"/>
        </w:rPr>
        <w:t xml:space="preserve">В рассматриваемом случае потребность в актуарных расчетах возникает как минимум трижды: при определении стоимости назначаемых пенсий; при подготовке отчетности; при оценивании обязательств фонда внешним актуарием. У всех этих расчетов разные цели, поэтому и </w:t>
      </w:r>
      <w:r w:rsidRPr="00A94620">
        <w:rPr>
          <w:b/>
          <w:szCs w:val="28"/>
        </w:rPr>
        <w:t>стоимость пенсий с точки зрения вкладчика, фонда и внешнего актуария тоже может оказаться разной</w:t>
      </w:r>
      <w:r w:rsidRPr="00A94620">
        <w:rPr>
          <w:szCs w:val="28"/>
        </w:rPr>
        <w:t xml:space="preserve">. Рассмотрим эти три случая подробнее. </w:t>
      </w:r>
    </w:p>
    <w:p w:rsidR="00FD58E8" w:rsidRPr="00A94620" w:rsidRDefault="00FD58E8" w:rsidP="00FD58E8">
      <w:pPr>
        <w:spacing w:before="120" w:line="360" w:lineRule="auto"/>
        <w:ind w:firstLine="709"/>
        <w:jc w:val="both"/>
        <w:rPr>
          <w:szCs w:val="28"/>
        </w:rPr>
      </w:pPr>
      <w:r w:rsidRPr="00A94620">
        <w:rPr>
          <w:szCs w:val="28"/>
        </w:rPr>
        <w:t xml:space="preserve">В первом случае – </w:t>
      </w:r>
      <w:r w:rsidRPr="00A94620">
        <w:rPr>
          <w:b/>
          <w:szCs w:val="28"/>
        </w:rPr>
        <w:t>расчет стоимости назначаемых пенсий</w:t>
      </w:r>
      <w:r w:rsidRPr="00A94620">
        <w:rPr>
          <w:szCs w:val="28"/>
        </w:rPr>
        <w:t xml:space="preserve"> – целью является определение размера взносов, которые необходимо получить от вкладчика. Исходя из этой цели, главная задача – прозрачно и доходчиво объяснить результаты расчетов вкладчику, а также предоставить ему возможность самостоятельно рассчитывать объем пенсионных взносов, подлежащих перечислению в фонд. При этом важно учитывать и дополнительные факторы: с одной стороны – неопределенность будущей доходности и смертности, а с другой стороны рыночную конъюнктуру (стоимость пенсий в других фондах). </w:t>
      </w:r>
    </w:p>
    <w:p w:rsidR="00FD58E8" w:rsidRPr="00A94620" w:rsidRDefault="00FD58E8" w:rsidP="00FD58E8">
      <w:pPr>
        <w:spacing w:line="360" w:lineRule="auto"/>
        <w:ind w:firstLine="709"/>
        <w:jc w:val="both"/>
        <w:rPr>
          <w:szCs w:val="28"/>
        </w:rPr>
      </w:pPr>
      <w:proofErr w:type="gramStart"/>
      <w:r w:rsidRPr="00A94620">
        <w:rPr>
          <w:szCs w:val="28"/>
        </w:rPr>
        <w:t xml:space="preserve">Учитывая все эти факторы, на наш взгляд, в этом случае наилучшим вариантом будет использование </w:t>
      </w:r>
      <w:r w:rsidRPr="00A94620">
        <w:rPr>
          <w:b/>
          <w:szCs w:val="28"/>
        </w:rPr>
        <w:t>таблицы тарифов</w:t>
      </w:r>
      <w:r w:rsidRPr="00A94620">
        <w:rPr>
          <w:szCs w:val="28"/>
        </w:rPr>
        <w:t xml:space="preserve"> (фиксированная стоимость одного рубля пожизненной пенсии, различающаяся в зависимости от пола и возраста участников и, возможно, в зависимости от других факторов, например, вида пенсии: по старости или по </w:t>
      </w:r>
      <w:r w:rsidRPr="00A94620">
        <w:rPr>
          <w:szCs w:val="28"/>
        </w:rPr>
        <w:lastRenderedPageBreak/>
        <w:t>инвалидности, региона проживания участника и т.п.).</w:t>
      </w:r>
      <w:proofErr w:type="gramEnd"/>
      <w:r w:rsidRPr="00A94620">
        <w:rPr>
          <w:szCs w:val="28"/>
        </w:rPr>
        <w:t xml:space="preserve"> Таблица должна формироваться исходя из маркетинговой политики фонда при условии обеспечения его долгосрочной устойчивости (насколько возможно консервативные показатели смертности и доходности). Такой способ расчета делает общение с вкладчиками более простым и понятным – человеку не нужно разбираться в сложных формулах. При этом фонд получает дополнительную свободу в определении размеров взносов, поскольку тарифы не обязательно должны быть однозначно связаны с выбранными таблицами смертности и гарантированной доходностью (минимальной доходностью, которую фонд обязуется начислять). </w:t>
      </w:r>
    </w:p>
    <w:p w:rsidR="00FD58E8" w:rsidRPr="00A94620" w:rsidRDefault="00FD58E8" w:rsidP="00FD58E8">
      <w:pPr>
        <w:spacing w:line="360" w:lineRule="auto"/>
        <w:ind w:firstLine="709"/>
        <w:jc w:val="both"/>
        <w:rPr>
          <w:szCs w:val="28"/>
        </w:rPr>
      </w:pPr>
      <w:r w:rsidRPr="00A94620">
        <w:rPr>
          <w:szCs w:val="28"/>
        </w:rPr>
        <w:t>Продолжением рассматриваемого случая является задача определения величины обязательств фонда перед вкладчиком (профицит по счету вкладчика) для его информирования. Поскольку здесь тоже возникает коммуникация с вкладчиком, то важно обойтись без сложных расчетов, формул и предположений, без использования сведений, недоступных вкладчику. Желательно предоставить вкладчику возможность самостоятельно проводить основные расчеты, что должно повысить доверие к фонду.  При этом</w:t>
      </w:r>
      <w:proofErr w:type="gramStart"/>
      <w:r w:rsidRPr="00A94620">
        <w:rPr>
          <w:szCs w:val="28"/>
        </w:rPr>
        <w:t>,</w:t>
      </w:r>
      <w:proofErr w:type="gramEnd"/>
      <w:r w:rsidRPr="00A94620">
        <w:rPr>
          <w:szCs w:val="28"/>
        </w:rPr>
        <w:t xml:space="preserve"> методика расчета вкладчика не должна быть «упрощением» методики фонда. Это создало бы отклонения между «точным» расчетом фонда и «упрощенным» расчетом вкладчика. Она должна быть единой для фонда и вкладчика.</w:t>
      </w:r>
    </w:p>
    <w:p w:rsidR="00FD58E8" w:rsidRPr="00A94620" w:rsidRDefault="00FD58E8" w:rsidP="00FD58E8">
      <w:pPr>
        <w:spacing w:line="360" w:lineRule="auto"/>
        <w:ind w:firstLine="709"/>
        <w:jc w:val="both"/>
        <w:rPr>
          <w:szCs w:val="28"/>
        </w:rPr>
      </w:pPr>
      <w:r w:rsidRPr="00A94620">
        <w:rPr>
          <w:szCs w:val="28"/>
        </w:rPr>
        <w:t xml:space="preserve">Таким образом, когда дело касается отношений с вкладчиками на наш взгляд, чтобы избежать непонимания и несогласия вкладчиков, целесообразно использовать фиксированные, утвержденные тарифы и простые формулы. </w:t>
      </w:r>
    </w:p>
    <w:p w:rsidR="00FD58E8" w:rsidRPr="00A94620" w:rsidRDefault="00FD58E8" w:rsidP="00FD58E8">
      <w:pPr>
        <w:spacing w:before="120" w:line="360" w:lineRule="auto"/>
        <w:ind w:firstLine="709"/>
        <w:jc w:val="both"/>
        <w:rPr>
          <w:szCs w:val="28"/>
        </w:rPr>
      </w:pPr>
      <w:r w:rsidRPr="00A94620">
        <w:rPr>
          <w:szCs w:val="28"/>
        </w:rPr>
        <w:t xml:space="preserve">Во втором случае расчетов – </w:t>
      </w:r>
      <w:r w:rsidRPr="00A94620">
        <w:rPr>
          <w:b/>
          <w:szCs w:val="28"/>
        </w:rPr>
        <w:t>фонд определяет свои обязательства по назначенным пенсиям</w:t>
      </w:r>
      <w:r w:rsidRPr="00A94620">
        <w:rPr>
          <w:szCs w:val="28"/>
        </w:rPr>
        <w:t xml:space="preserve"> для управленческой и специальной отчетности. Здесь главная задача – получить адекватную оценку ситуации с учетом возможных финансовых, демографических и прочих рисков. При подготовке специальной отчетности основываются, как правило, на предположениях официально принятых (утвержденных) фондом. При подготовке управленческой отчетности может быть полезным расчет по нескольким сценариям, отвечающим реализации различных рисков. Для учета рисков могут использоваться, например, более консервативные предположения в отношении ожидаемой доходности по активам фонда и предположения по более быстрому росту продолжительности жизни.</w:t>
      </w:r>
    </w:p>
    <w:p w:rsidR="00FD58E8" w:rsidRPr="00A94620" w:rsidRDefault="00FD58E8" w:rsidP="00FD58E8">
      <w:pPr>
        <w:spacing w:before="120" w:line="360" w:lineRule="auto"/>
        <w:ind w:firstLine="709"/>
        <w:jc w:val="both"/>
        <w:rPr>
          <w:szCs w:val="28"/>
        </w:rPr>
      </w:pPr>
      <w:r w:rsidRPr="00A94620">
        <w:rPr>
          <w:szCs w:val="28"/>
        </w:rPr>
        <w:lastRenderedPageBreak/>
        <w:t xml:space="preserve">Третий случай – </w:t>
      </w:r>
      <w:r w:rsidRPr="00A94620">
        <w:rPr>
          <w:b/>
          <w:szCs w:val="28"/>
        </w:rPr>
        <w:t>обязательства фонда оцениваются внешним актуарием</w:t>
      </w:r>
      <w:r w:rsidRPr="00A94620">
        <w:rPr>
          <w:szCs w:val="28"/>
        </w:rPr>
        <w:t xml:space="preserve">. Чем этот расчет отличается от предыдущего? Главная задача актуария – получить достаточно общую оценку обязательств исходя из </w:t>
      </w:r>
      <w:r w:rsidRPr="00A94620">
        <w:rPr>
          <w:b/>
          <w:szCs w:val="28"/>
        </w:rPr>
        <w:t>финансовых условий, действующих на отчетную дату</w:t>
      </w:r>
      <w:r w:rsidRPr="00A94620">
        <w:rPr>
          <w:szCs w:val="28"/>
        </w:rPr>
        <w:t>. Соответственно, актуарий применяет нейтральные прогнозы по ставке доходности с учетом комиссий и вознаграждений и нейтральные же предположения в отношении смертности, а также стандартные методики. При этом предполагается, что активы фонда оценены по рыночной стоимости. Таким образом, результаты актуарного оценивания – это тест состояния фонда на отчетный момент времени.</w:t>
      </w:r>
    </w:p>
    <w:p w:rsidR="00FD58E8" w:rsidRPr="00A94620" w:rsidRDefault="00FD58E8" w:rsidP="00FD58E8">
      <w:pPr>
        <w:spacing w:line="360" w:lineRule="auto"/>
        <w:ind w:firstLine="709"/>
        <w:jc w:val="both"/>
        <w:rPr>
          <w:szCs w:val="28"/>
        </w:rPr>
      </w:pPr>
      <w:r w:rsidRPr="00A94620">
        <w:rPr>
          <w:szCs w:val="28"/>
        </w:rPr>
        <w:t>Следовательно</w:t>
      </w:r>
      <w:r w:rsidRPr="00065AC0">
        <w:rPr>
          <w:b/>
          <w:i/>
          <w:szCs w:val="28"/>
        </w:rPr>
        <w:t>, фонд и внешний актуарий, оценивая одни и те же обязательства, но применяя различные предположения, могут получить разные результаты. При этом различие в результатах не является следствием ошибок или необъективности.</w:t>
      </w:r>
      <w:r w:rsidRPr="00A94620">
        <w:rPr>
          <w:szCs w:val="28"/>
        </w:rPr>
        <w:t xml:space="preserve"> Это различие связано с тем, что расчеты производятся в условиях </w:t>
      </w:r>
      <w:proofErr w:type="gramStart"/>
      <w:r w:rsidRPr="00A94620">
        <w:rPr>
          <w:szCs w:val="28"/>
        </w:rPr>
        <w:t>неопределенности</w:t>
      </w:r>
      <w:proofErr w:type="gramEnd"/>
      <w:r w:rsidRPr="00A94620">
        <w:rPr>
          <w:szCs w:val="28"/>
        </w:rPr>
        <w:t xml:space="preserve"> и не существует единственно правильной оценки обязательств. </w:t>
      </w:r>
    </w:p>
    <w:p w:rsidR="00FD58E8" w:rsidRPr="00A94620" w:rsidRDefault="00FD58E8" w:rsidP="00FD58E8">
      <w:pPr>
        <w:spacing w:before="120" w:line="360" w:lineRule="auto"/>
        <w:ind w:firstLine="709"/>
        <w:jc w:val="both"/>
        <w:rPr>
          <w:szCs w:val="28"/>
        </w:rPr>
      </w:pPr>
      <w:r w:rsidRPr="00A94620">
        <w:rPr>
          <w:szCs w:val="28"/>
        </w:rPr>
        <w:t>На примере одной из наиболее распространенных форм негосударственного пенсионного обеспечения (пожизненные пенсии в установленном вкладчиком размере) мы проанализировали особенности актуарных расчетов в задачах определения стоимости назначаемых вкладчиком пенсий, подготовки отчетности фонда, оценивания обязательств фонда внешним актуарием. Основной вывод: для того чтобы результаты расчетов максимально соответствовали целям их проведения, в каждой из задач актуарные расчеты должны основываться на подходящей именно для этой задачи методике расчета и наборе предположений.</w:t>
      </w:r>
    </w:p>
    <w:p w:rsidR="00FD58E8" w:rsidRPr="00F06E3D" w:rsidRDefault="00FD58E8" w:rsidP="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Pr="00D112DB" w:rsidRDefault="00FD58E8" w:rsidP="00FD58E8">
      <w:pPr>
        <w:pStyle w:val="3"/>
        <w:jc w:val="both"/>
        <w:rPr>
          <w:rStyle w:val="a3"/>
          <w:rFonts w:ascii="Times New Roman" w:hAnsi="Times New Roman" w:cs="Times New Roman"/>
          <w:sz w:val="24"/>
          <w:szCs w:val="24"/>
        </w:rPr>
      </w:pPr>
      <w:r w:rsidRPr="00D112DB">
        <w:rPr>
          <w:rStyle w:val="a3"/>
          <w:rFonts w:ascii="Times New Roman" w:hAnsi="Times New Roman" w:cs="Times New Roman"/>
          <w:sz w:val="24"/>
          <w:szCs w:val="24"/>
        </w:rPr>
        <w:lastRenderedPageBreak/>
        <w:t xml:space="preserve">Хроника пенсионной реформы </w:t>
      </w:r>
      <w:r>
        <w:rPr>
          <w:rStyle w:val="a3"/>
          <w:rFonts w:ascii="Times New Roman" w:hAnsi="Times New Roman" w:cs="Times New Roman"/>
          <w:sz w:val="24"/>
          <w:szCs w:val="24"/>
        </w:rPr>
        <w:t xml:space="preserve">2002 </w:t>
      </w:r>
      <w:r w:rsidRPr="00D112DB">
        <w:rPr>
          <w:rStyle w:val="a3"/>
          <w:rFonts w:ascii="Times New Roman" w:hAnsi="Times New Roman" w:cs="Times New Roman"/>
          <w:sz w:val="24"/>
          <w:szCs w:val="24"/>
        </w:rPr>
        <w:t>(</w:t>
      </w:r>
      <w:r>
        <w:rPr>
          <w:rStyle w:val="a3"/>
          <w:rFonts w:ascii="Times New Roman" w:hAnsi="Times New Roman" w:cs="Times New Roman"/>
          <w:sz w:val="24"/>
          <w:szCs w:val="24"/>
        </w:rPr>
        <w:t xml:space="preserve">год </w:t>
      </w:r>
      <w:r w:rsidRPr="00D112DB">
        <w:rPr>
          <w:rStyle w:val="a3"/>
          <w:rFonts w:ascii="Times New Roman" w:hAnsi="Times New Roman" w:cs="Times New Roman"/>
          <w:sz w:val="24"/>
          <w:szCs w:val="24"/>
        </w:rPr>
        <w:t>200</w:t>
      </w:r>
      <w:r>
        <w:rPr>
          <w:rStyle w:val="a3"/>
          <w:rFonts w:ascii="Times New Roman" w:hAnsi="Times New Roman" w:cs="Times New Roman"/>
          <w:sz w:val="24"/>
          <w:szCs w:val="24"/>
        </w:rPr>
        <w:t>6</w:t>
      </w:r>
      <w:r w:rsidRPr="00D112DB">
        <w:rPr>
          <w:rStyle w:val="a3"/>
          <w:rFonts w:ascii="Times New Roman" w:hAnsi="Times New Roman" w:cs="Times New Roman"/>
          <w:sz w:val="24"/>
          <w:szCs w:val="24"/>
        </w:rPr>
        <w:t>)</w:t>
      </w:r>
    </w:p>
    <w:p w:rsidR="00FD58E8" w:rsidRPr="00D112DB" w:rsidRDefault="00FD58E8" w:rsidP="00FD58E8">
      <w:pPr>
        <w:pStyle w:val="3"/>
        <w:jc w:val="both"/>
        <w:rPr>
          <w:rStyle w:val="a3"/>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47625</wp:posOffset>
                </wp:positionV>
                <wp:extent cx="6858000" cy="0"/>
                <wp:effectExtent l="9525" t="9525" r="9525" b="952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0;margin-top:3.75pt;width:540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" strokecolor="#4f81bd" strokeweight="1pt">
                <v:shadow color="#243f60" offset="1pt"/>
              </v:shape>
            </w:pict>
          </mc:Fallback>
        </mc:AlternateContent>
      </w:r>
    </w:p>
    <w:p w:rsidR="00FD58E8" w:rsidRPr="007F3DF8" w:rsidRDefault="00FD58E8" w:rsidP="00FD58E8">
      <w:pPr>
        <w:spacing w:line="360" w:lineRule="auto"/>
        <w:ind w:firstLine="709"/>
        <w:jc w:val="both"/>
      </w:pPr>
      <w:r w:rsidRPr="007F3DF8">
        <w:t>Мы продолжаем публикацию материалов по пенсионной реформе 2002 года.</w:t>
      </w:r>
    </w:p>
    <w:p w:rsidR="00FD58E8" w:rsidRPr="007F3DF8" w:rsidRDefault="00FD58E8" w:rsidP="00FD58E8">
      <w:pPr>
        <w:spacing w:line="360" w:lineRule="auto"/>
        <w:ind w:firstLine="709"/>
        <w:jc w:val="both"/>
      </w:pPr>
      <w:r w:rsidRPr="007F3DF8">
        <w:t> </w:t>
      </w:r>
    </w:p>
    <w:p w:rsidR="00FD58E8" w:rsidRPr="007F3DF8" w:rsidRDefault="00FD58E8" w:rsidP="00FD58E8">
      <w:pPr>
        <w:spacing w:line="360" w:lineRule="auto"/>
        <w:ind w:firstLine="709"/>
        <w:jc w:val="both"/>
      </w:pPr>
      <w:r w:rsidRPr="007F3DF8">
        <w:t>В фокусе – год 200</w:t>
      </w:r>
      <w:r w:rsidRPr="00FD58E8">
        <w:t>6</w:t>
      </w:r>
      <w:r w:rsidRPr="007F3DF8">
        <w:t>.</w:t>
      </w:r>
    </w:p>
    <w:p w:rsidR="00FD58E8" w:rsidRPr="00FD58E8" w:rsidRDefault="00FD58E8" w:rsidP="00FD58E8">
      <w:pPr>
        <w:spacing w:line="360" w:lineRule="auto"/>
        <w:ind w:firstLine="709"/>
        <w:jc w:val="both"/>
      </w:pPr>
    </w:p>
    <w:p w:rsidR="00FD58E8" w:rsidRDefault="00FD58E8" w:rsidP="00FD58E8">
      <w:pPr>
        <w:spacing w:line="360" w:lineRule="auto"/>
        <w:ind w:firstLine="709"/>
        <w:jc w:val="both"/>
      </w:pPr>
      <w:r>
        <w:t xml:space="preserve">«Для отечественной пенсионной системы такими </w:t>
      </w:r>
      <w:r>
        <w:rPr>
          <w:b/>
          <w:i/>
        </w:rPr>
        <w:t>регулирующими факторами</w:t>
      </w:r>
      <w:r>
        <w:t xml:space="preserve"> в настоящее время являются (по значимости): </w:t>
      </w:r>
      <w:r w:rsidRPr="007F3DF8">
        <w:rPr>
          <w:i/>
        </w:rPr>
        <w:t>демографические, рынок труда, макроэкономические, а также условия обязательного пенсионного страхования (пенсионные программы, схемы)</w:t>
      </w:r>
      <w:r>
        <w:t>, установленные действующим  пенсионным законодательством России».</w:t>
      </w:r>
    </w:p>
    <w:p w:rsidR="00FD58E8" w:rsidRPr="007F3DF8" w:rsidRDefault="00FD58E8" w:rsidP="00FD58E8">
      <w:pPr>
        <w:spacing w:line="360" w:lineRule="auto"/>
        <w:ind w:firstLine="709"/>
        <w:jc w:val="both"/>
      </w:pPr>
      <w:r>
        <w:t>А. Соловьев, Пенсионные фонды и инвестиции (№4(28)-2006)</w:t>
      </w:r>
    </w:p>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Pr="00D112DB" w:rsidRDefault="00FD58E8" w:rsidP="00FD58E8">
      <w:pPr>
        <w:pStyle w:val="3"/>
        <w:jc w:val="both"/>
        <w:rPr>
          <w:rStyle w:val="a3"/>
          <w:rFonts w:ascii="Times New Roman" w:hAnsi="Times New Roman" w:cs="Times New Roman"/>
          <w:sz w:val="24"/>
          <w:szCs w:val="24"/>
        </w:rPr>
      </w:pPr>
      <w:r w:rsidRPr="00D112DB">
        <w:rPr>
          <w:rStyle w:val="a3"/>
          <w:rFonts w:ascii="Times New Roman" w:hAnsi="Times New Roman" w:cs="Times New Roman"/>
          <w:sz w:val="24"/>
          <w:szCs w:val="24"/>
        </w:rPr>
        <w:lastRenderedPageBreak/>
        <w:t xml:space="preserve">Хроника пенсионной реформы </w:t>
      </w:r>
      <w:r>
        <w:rPr>
          <w:rStyle w:val="a3"/>
          <w:rFonts w:ascii="Times New Roman" w:hAnsi="Times New Roman" w:cs="Times New Roman"/>
          <w:sz w:val="24"/>
          <w:szCs w:val="24"/>
        </w:rPr>
        <w:t xml:space="preserve">2002 </w:t>
      </w:r>
      <w:r w:rsidRPr="00D112DB">
        <w:rPr>
          <w:rStyle w:val="a3"/>
          <w:rFonts w:ascii="Times New Roman" w:hAnsi="Times New Roman" w:cs="Times New Roman"/>
          <w:sz w:val="24"/>
          <w:szCs w:val="24"/>
        </w:rPr>
        <w:t>(</w:t>
      </w:r>
      <w:r>
        <w:rPr>
          <w:rStyle w:val="a3"/>
          <w:rFonts w:ascii="Times New Roman" w:hAnsi="Times New Roman" w:cs="Times New Roman"/>
          <w:sz w:val="24"/>
          <w:szCs w:val="24"/>
        </w:rPr>
        <w:t xml:space="preserve">год </w:t>
      </w:r>
      <w:r w:rsidRPr="00D112DB">
        <w:rPr>
          <w:rStyle w:val="a3"/>
          <w:rFonts w:ascii="Times New Roman" w:hAnsi="Times New Roman" w:cs="Times New Roman"/>
          <w:sz w:val="24"/>
          <w:szCs w:val="24"/>
        </w:rPr>
        <w:t>200</w:t>
      </w:r>
      <w:r>
        <w:rPr>
          <w:rStyle w:val="a3"/>
          <w:rFonts w:ascii="Times New Roman" w:hAnsi="Times New Roman" w:cs="Times New Roman"/>
          <w:sz w:val="24"/>
          <w:szCs w:val="24"/>
        </w:rPr>
        <w:t>6</w:t>
      </w:r>
      <w:r w:rsidRPr="00D112DB">
        <w:rPr>
          <w:rStyle w:val="a3"/>
          <w:rFonts w:ascii="Times New Roman" w:hAnsi="Times New Roman" w:cs="Times New Roman"/>
          <w:sz w:val="24"/>
          <w:szCs w:val="24"/>
        </w:rPr>
        <w:t>)</w:t>
      </w:r>
    </w:p>
    <w:p w:rsidR="00FD58E8" w:rsidRPr="00D112DB" w:rsidRDefault="00FD58E8" w:rsidP="00FD58E8">
      <w:pPr>
        <w:pStyle w:val="3"/>
        <w:jc w:val="both"/>
        <w:rPr>
          <w:rStyle w:val="a3"/>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47625</wp:posOffset>
                </wp:positionV>
                <wp:extent cx="6858000" cy="0"/>
                <wp:effectExtent l="7620" t="6350" r="11430" b="1270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0;margin-top:3.75pt;width:540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" strokecolor="#4f81bd" strokeweight="1pt">
                <v:shadow color="#243f60" offset="1pt"/>
              </v:shape>
            </w:pict>
          </mc:Fallback>
        </mc:AlternateContent>
      </w:r>
    </w:p>
    <w:p w:rsidR="00FD58E8" w:rsidRPr="00C359E7" w:rsidRDefault="00FD58E8" w:rsidP="00FD58E8">
      <w:pPr>
        <w:pStyle w:val="2"/>
        <w:widowControl w:val="0"/>
        <w:autoSpaceDE w:val="0"/>
        <w:autoSpaceDN w:val="0"/>
        <w:adjustRightInd w:val="0"/>
        <w:jc w:val="center"/>
      </w:pPr>
      <w:bookmarkStart w:id="3" w:name="bookmark1"/>
      <w:r w:rsidRPr="00982050">
        <w:t>Актуарное обеспечение финансовой устойчивости</w:t>
      </w:r>
      <w:r>
        <w:t xml:space="preserve"> </w:t>
      </w:r>
      <w:r w:rsidRPr="00982050">
        <w:t>пенсионной системы России</w:t>
      </w:r>
      <w:bookmarkEnd w:id="3"/>
    </w:p>
    <w:p w:rsidR="00FD58E8" w:rsidRDefault="00FD58E8" w:rsidP="00FD58E8">
      <w:pPr>
        <w:jc w:val="center"/>
        <w:rPr>
          <w:b/>
          <w:sz w:val="28"/>
          <w:szCs w:val="28"/>
        </w:rPr>
      </w:pPr>
    </w:p>
    <w:p w:rsidR="00FD58E8" w:rsidRPr="00ED063C" w:rsidRDefault="00FD58E8" w:rsidP="00FD58E8">
      <w:pPr>
        <w:jc w:val="center"/>
        <w:rPr>
          <w:b/>
        </w:rPr>
      </w:pPr>
    </w:p>
    <w:p w:rsidR="00FD58E8" w:rsidRDefault="00FD58E8" w:rsidP="00FD58E8">
      <w:pPr>
        <w:spacing w:line="360" w:lineRule="auto"/>
        <w:ind w:firstLine="709"/>
        <w:jc w:val="both"/>
      </w:pPr>
      <w:r>
        <w:t>Проблемы текущей сбалансированности распределительно-страхового сегмента пенсионной системы еще острее актуализировали потребность в применении современных актуарных технологий в процессе управления развитием пенсионной системы России. Поскольку для достижения ее долговременной финансовой устойчивости при условии выполнения накопленных государственных пенсионных обязательств необходимо обеспечивать жесткое соответствие каждого параметра пенсионной системы.</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proofErr w:type="gramStart"/>
      <w:r w:rsidRPr="00ED063C">
        <w:rPr>
          <w:rFonts w:ascii="Times New Roman" w:hAnsi="Times New Roman" w:cs="Times New Roman"/>
          <w:sz w:val="24"/>
          <w:szCs w:val="24"/>
        </w:rPr>
        <w:t xml:space="preserve">В странах с развитой </w:t>
      </w:r>
      <w:r w:rsidRPr="00ED063C">
        <w:rPr>
          <w:rFonts w:ascii="Times New Roman" w:hAnsi="Times New Roman" w:cs="Times New Roman"/>
          <w:i/>
          <w:iCs/>
          <w:sz w:val="24"/>
          <w:szCs w:val="24"/>
        </w:rPr>
        <w:t xml:space="preserve">рыночной экономикой </w:t>
      </w:r>
      <w:r w:rsidRPr="00ED063C">
        <w:rPr>
          <w:rFonts w:ascii="Times New Roman" w:hAnsi="Times New Roman" w:cs="Times New Roman"/>
          <w:sz w:val="24"/>
          <w:szCs w:val="24"/>
        </w:rPr>
        <w:t>и многовековыми традициями обя</w:t>
      </w:r>
      <w:r w:rsidRPr="00ED063C">
        <w:rPr>
          <w:rFonts w:ascii="Times New Roman" w:hAnsi="Times New Roman" w:cs="Times New Roman"/>
          <w:sz w:val="24"/>
          <w:szCs w:val="24"/>
        </w:rPr>
        <w:softHyphen/>
        <w:t>зательного пенсионного страхо</w:t>
      </w:r>
      <w:r w:rsidRPr="00ED063C">
        <w:rPr>
          <w:rFonts w:ascii="Times New Roman" w:hAnsi="Times New Roman" w:cs="Times New Roman"/>
          <w:sz w:val="24"/>
          <w:szCs w:val="24"/>
        </w:rPr>
        <w:softHyphen/>
        <w:t>вания актуарное оценивание яв</w:t>
      </w:r>
      <w:r w:rsidRPr="00ED063C">
        <w:rPr>
          <w:rFonts w:ascii="Times New Roman" w:hAnsi="Times New Roman" w:cs="Times New Roman"/>
          <w:sz w:val="24"/>
          <w:szCs w:val="24"/>
        </w:rPr>
        <w:softHyphen/>
        <w:t>ляется неотъемлемой составля</w:t>
      </w:r>
      <w:r w:rsidRPr="00ED063C">
        <w:rPr>
          <w:rFonts w:ascii="Times New Roman" w:hAnsi="Times New Roman" w:cs="Times New Roman"/>
          <w:sz w:val="24"/>
          <w:szCs w:val="24"/>
        </w:rPr>
        <w:softHyphen/>
        <w:t>ющей</w:t>
      </w:r>
      <w:r w:rsidRPr="00ED063C">
        <w:rPr>
          <w:rFonts w:ascii="Times New Roman" w:hAnsi="Times New Roman" w:cs="Times New Roman"/>
          <w:i/>
          <w:iCs/>
          <w:sz w:val="24"/>
          <w:szCs w:val="24"/>
        </w:rPr>
        <w:t xml:space="preserve"> пенсионной системы</w:t>
      </w:r>
      <w:r w:rsidRPr="00ED063C">
        <w:rPr>
          <w:rFonts w:ascii="Times New Roman" w:hAnsi="Times New Roman" w:cs="Times New Roman"/>
          <w:sz w:val="24"/>
          <w:szCs w:val="24"/>
        </w:rPr>
        <w:t>, ис</w:t>
      </w:r>
      <w:r w:rsidRPr="00ED063C">
        <w:rPr>
          <w:rFonts w:ascii="Times New Roman" w:hAnsi="Times New Roman" w:cs="Times New Roman"/>
          <w:sz w:val="24"/>
          <w:szCs w:val="24"/>
        </w:rPr>
        <w:softHyphen/>
        <w:t>ключительная и безальтерна</w:t>
      </w:r>
      <w:r w:rsidRPr="00ED063C">
        <w:rPr>
          <w:rFonts w:ascii="Times New Roman" w:hAnsi="Times New Roman" w:cs="Times New Roman"/>
          <w:sz w:val="24"/>
          <w:szCs w:val="24"/>
        </w:rPr>
        <w:softHyphen/>
        <w:t>тивная функция которой заклю</w:t>
      </w:r>
      <w:r w:rsidRPr="00ED063C">
        <w:rPr>
          <w:rFonts w:ascii="Times New Roman" w:hAnsi="Times New Roman" w:cs="Times New Roman"/>
          <w:sz w:val="24"/>
          <w:szCs w:val="24"/>
        </w:rPr>
        <w:softHyphen/>
        <w:t>чается в перманентном</w:t>
      </w:r>
      <w:r w:rsidRPr="00ED063C">
        <w:rPr>
          <w:rFonts w:ascii="Times New Roman" w:hAnsi="Times New Roman" w:cs="Times New Roman"/>
          <w:i/>
          <w:iCs/>
          <w:sz w:val="24"/>
          <w:szCs w:val="24"/>
        </w:rPr>
        <w:t xml:space="preserve"> экономическом оценивании объема накопленных пенсионных прав застрахованных лиц,</w:t>
      </w:r>
      <w:r w:rsidRPr="00ED063C">
        <w:rPr>
          <w:rFonts w:ascii="Times New Roman" w:hAnsi="Times New Roman" w:cs="Times New Roman"/>
          <w:sz w:val="24"/>
          <w:szCs w:val="24"/>
        </w:rPr>
        <w:t xml:space="preserve"> эффектив</w:t>
      </w:r>
      <w:r w:rsidRPr="00ED063C">
        <w:rPr>
          <w:rFonts w:ascii="Times New Roman" w:hAnsi="Times New Roman" w:cs="Times New Roman"/>
          <w:sz w:val="24"/>
          <w:szCs w:val="24"/>
        </w:rPr>
        <w:softHyphen/>
        <w:t>ности их сохранения, а также в осуществлении жесткого конт</w:t>
      </w:r>
      <w:r w:rsidRPr="00ED063C">
        <w:rPr>
          <w:rFonts w:ascii="Times New Roman" w:hAnsi="Times New Roman" w:cs="Times New Roman"/>
          <w:sz w:val="24"/>
          <w:szCs w:val="24"/>
        </w:rPr>
        <w:softHyphen/>
        <w:t>роля за финансовой обеспечен</w:t>
      </w:r>
      <w:r w:rsidRPr="00ED063C">
        <w:rPr>
          <w:rFonts w:ascii="Times New Roman" w:hAnsi="Times New Roman" w:cs="Times New Roman"/>
          <w:sz w:val="24"/>
          <w:szCs w:val="24"/>
        </w:rPr>
        <w:softHyphen/>
        <w:t>ностью долгосрочных</w:t>
      </w:r>
      <w:r w:rsidRPr="00ED063C">
        <w:rPr>
          <w:rFonts w:ascii="Times New Roman" w:hAnsi="Times New Roman" w:cs="Times New Roman"/>
          <w:i/>
          <w:iCs/>
          <w:sz w:val="24"/>
          <w:szCs w:val="24"/>
        </w:rPr>
        <w:t xml:space="preserve"> государ</w:t>
      </w:r>
      <w:r w:rsidRPr="00ED063C">
        <w:rPr>
          <w:rFonts w:ascii="Times New Roman" w:hAnsi="Times New Roman" w:cs="Times New Roman"/>
          <w:i/>
          <w:iCs/>
          <w:sz w:val="24"/>
          <w:szCs w:val="24"/>
        </w:rPr>
        <w:softHyphen/>
        <w:t>ственных обязательств</w:t>
      </w:r>
      <w:r w:rsidRPr="00ED063C">
        <w:rPr>
          <w:rFonts w:ascii="Times New Roman" w:hAnsi="Times New Roman" w:cs="Times New Roman"/>
          <w:sz w:val="24"/>
          <w:szCs w:val="24"/>
        </w:rPr>
        <w:t xml:space="preserve"> перед пенсионерами.</w:t>
      </w:r>
      <w:proofErr w:type="gramEnd"/>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Современные актуарные методы, применяемые для регу</w:t>
      </w:r>
      <w:r w:rsidRPr="00ED063C">
        <w:rPr>
          <w:rFonts w:ascii="Times New Roman" w:hAnsi="Times New Roman" w:cs="Times New Roman"/>
          <w:sz w:val="24"/>
          <w:szCs w:val="24"/>
        </w:rPr>
        <w:softHyphen/>
        <w:t>лирования развития пенсионной системы на рыночных (страхо</w:t>
      </w:r>
      <w:r w:rsidRPr="00ED063C">
        <w:rPr>
          <w:rFonts w:ascii="Times New Roman" w:hAnsi="Times New Roman" w:cs="Times New Roman"/>
          <w:sz w:val="24"/>
          <w:szCs w:val="24"/>
        </w:rPr>
        <w:softHyphen/>
        <w:t>вых) принципах, позволяют чет</w:t>
      </w:r>
      <w:r w:rsidRPr="00ED063C">
        <w:rPr>
          <w:rFonts w:ascii="Times New Roman" w:hAnsi="Times New Roman" w:cs="Times New Roman"/>
          <w:sz w:val="24"/>
          <w:szCs w:val="24"/>
        </w:rPr>
        <w:softHyphen/>
        <w:t>ко и своевременно отслеживать весь комплекс социальных и экономических последствий (как в кратк</w:t>
      </w:r>
      <w:proofErr w:type="gramStart"/>
      <w:r w:rsidRPr="00ED063C">
        <w:rPr>
          <w:rFonts w:ascii="Times New Roman" w:hAnsi="Times New Roman" w:cs="Times New Roman"/>
          <w:sz w:val="24"/>
          <w:szCs w:val="24"/>
        </w:rPr>
        <w:t>о-</w:t>
      </w:r>
      <w:proofErr w:type="gramEnd"/>
      <w:r w:rsidRPr="00ED063C">
        <w:rPr>
          <w:rFonts w:ascii="Times New Roman" w:hAnsi="Times New Roman" w:cs="Times New Roman"/>
          <w:sz w:val="24"/>
          <w:szCs w:val="24"/>
        </w:rPr>
        <w:t>, так и в долго</w:t>
      </w:r>
      <w:r w:rsidRPr="00ED063C">
        <w:rPr>
          <w:rFonts w:ascii="Times New Roman" w:hAnsi="Times New Roman" w:cs="Times New Roman"/>
          <w:sz w:val="24"/>
          <w:szCs w:val="24"/>
        </w:rPr>
        <w:softHyphen/>
        <w:t>срочной перспективе) при лю</w:t>
      </w:r>
      <w:r w:rsidRPr="00ED063C">
        <w:rPr>
          <w:rFonts w:ascii="Times New Roman" w:hAnsi="Times New Roman" w:cs="Times New Roman"/>
          <w:sz w:val="24"/>
          <w:szCs w:val="24"/>
        </w:rPr>
        <w:softHyphen/>
        <w:t>бых изменениях каждого из</w:t>
      </w:r>
      <w:r w:rsidRPr="00ED063C">
        <w:rPr>
          <w:rFonts w:ascii="Times New Roman" w:hAnsi="Times New Roman" w:cs="Times New Roman"/>
          <w:i/>
          <w:iCs/>
          <w:sz w:val="24"/>
          <w:szCs w:val="24"/>
        </w:rPr>
        <w:t xml:space="preserve"> ре</w:t>
      </w:r>
      <w:r w:rsidRPr="00ED063C">
        <w:rPr>
          <w:rFonts w:ascii="Times New Roman" w:hAnsi="Times New Roman" w:cs="Times New Roman"/>
          <w:i/>
          <w:iCs/>
          <w:sz w:val="24"/>
          <w:szCs w:val="24"/>
        </w:rPr>
        <w:softHyphen/>
        <w:t>гулирующих факторов</w:t>
      </w:r>
      <w:r w:rsidRPr="00ED063C">
        <w:rPr>
          <w:rFonts w:ascii="Times New Roman" w:hAnsi="Times New Roman" w:cs="Times New Roman"/>
          <w:sz w:val="24"/>
          <w:szCs w:val="24"/>
        </w:rPr>
        <w:t xml:space="preserve"> развития страховой пенсионной системы. Для отечественной пенсионной системы такими</w:t>
      </w:r>
      <w:r w:rsidRPr="00ED063C">
        <w:rPr>
          <w:rFonts w:ascii="Times New Roman" w:hAnsi="Times New Roman" w:cs="Times New Roman"/>
          <w:i/>
          <w:iCs/>
          <w:sz w:val="24"/>
          <w:szCs w:val="24"/>
        </w:rPr>
        <w:t xml:space="preserve"> регулирующи</w:t>
      </w:r>
      <w:r w:rsidRPr="00ED063C">
        <w:rPr>
          <w:rFonts w:ascii="Times New Roman" w:hAnsi="Times New Roman" w:cs="Times New Roman"/>
          <w:i/>
          <w:iCs/>
          <w:sz w:val="24"/>
          <w:szCs w:val="24"/>
        </w:rPr>
        <w:softHyphen/>
        <w:t>ми факторами</w:t>
      </w:r>
      <w:r w:rsidRPr="00ED063C">
        <w:rPr>
          <w:rFonts w:ascii="Times New Roman" w:hAnsi="Times New Roman" w:cs="Times New Roman"/>
          <w:sz w:val="24"/>
          <w:szCs w:val="24"/>
        </w:rPr>
        <w:t xml:space="preserve"> в настоящее вре</w:t>
      </w:r>
      <w:r w:rsidRPr="00ED063C">
        <w:rPr>
          <w:rFonts w:ascii="Times New Roman" w:hAnsi="Times New Roman" w:cs="Times New Roman"/>
          <w:sz w:val="24"/>
          <w:szCs w:val="24"/>
        </w:rPr>
        <w:softHyphen/>
        <w:t xml:space="preserve">мя являются (по значимости): </w:t>
      </w:r>
      <w:r w:rsidRPr="00ED063C">
        <w:rPr>
          <w:rFonts w:ascii="Times New Roman" w:hAnsi="Times New Roman" w:cs="Times New Roman"/>
          <w:i/>
          <w:iCs/>
          <w:sz w:val="24"/>
          <w:szCs w:val="24"/>
        </w:rPr>
        <w:t>демографические, рынок труда, макроэкономические, а также условия обязательного пенсион</w:t>
      </w:r>
      <w:r w:rsidRPr="00ED063C">
        <w:rPr>
          <w:rFonts w:ascii="Times New Roman" w:hAnsi="Times New Roman" w:cs="Times New Roman"/>
          <w:i/>
          <w:iCs/>
          <w:sz w:val="24"/>
          <w:szCs w:val="24"/>
        </w:rPr>
        <w:softHyphen/>
        <w:t>ного страхования (пенсионные программы, схемы),</w:t>
      </w:r>
      <w:r w:rsidRPr="00ED063C">
        <w:rPr>
          <w:rFonts w:ascii="Times New Roman" w:hAnsi="Times New Roman" w:cs="Times New Roman"/>
          <w:sz w:val="24"/>
          <w:szCs w:val="24"/>
        </w:rPr>
        <w:t xml:space="preserve"> установ</w:t>
      </w:r>
      <w:r w:rsidRPr="00ED063C">
        <w:rPr>
          <w:rFonts w:ascii="Times New Roman" w:hAnsi="Times New Roman" w:cs="Times New Roman"/>
          <w:sz w:val="24"/>
          <w:szCs w:val="24"/>
        </w:rPr>
        <w:softHyphen/>
        <w:t>ленные действующим пенсион</w:t>
      </w:r>
      <w:r w:rsidRPr="00ED063C">
        <w:rPr>
          <w:rFonts w:ascii="Times New Roman" w:hAnsi="Times New Roman" w:cs="Times New Roman"/>
          <w:sz w:val="24"/>
          <w:szCs w:val="24"/>
        </w:rPr>
        <w:softHyphen/>
        <w:t>ным законодательством России.</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Современная отечественная практика актуарного оценивания пенсионной системы далеко отстает от требований, предъявляе</w:t>
      </w:r>
      <w:r w:rsidRPr="00ED063C">
        <w:rPr>
          <w:rFonts w:ascii="Times New Roman" w:hAnsi="Times New Roman" w:cs="Times New Roman"/>
          <w:sz w:val="24"/>
          <w:szCs w:val="24"/>
        </w:rPr>
        <w:softHyphen/>
        <w:t xml:space="preserve">мых к ней в условиях рыночной экономики, поскольку уровень развития пенсионной </w:t>
      </w:r>
      <w:proofErr w:type="gramStart"/>
      <w:r w:rsidRPr="00ED063C">
        <w:rPr>
          <w:rFonts w:ascii="Times New Roman" w:hAnsi="Times New Roman" w:cs="Times New Roman"/>
          <w:sz w:val="24"/>
          <w:szCs w:val="24"/>
        </w:rPr>
        <w:t>системы</w:t>
      </w:r>
      <w:proofErr w:type="gramEnd"/>
      <w:r w:rsidRPr="00ED063C">
        <w:rPr>
          <w:rFonts w:ascii="Times New Roman" w:hAnsi="Times New Roman" w:cs="Times New Roman"/>
          <w:sz w:val="24"/>
          <w:szCs w:val="24"/>
        </w:rPr>
        <w:t xml:space="preserve"> как в</w:t>
      </w:r>
      <w:r w:rsidRPr="00ED063C">
        <w:rPr>
          <w:rFonts w:ascii="Times New Roman" w:hAnsi="Times New Roman" w:cs="Times New Roman"/>
          <w:i/>
          <w:iCs/>
          <w:sz w:val="24"/>
          <w:szCs w:val="24"/>
        </w:rPr>
        <w:t xml:space="preserve"> секторе обязательного пен</w:t>
      </w:r>
      <w:r w:rsidRPr="00ED063C">
        <w:rPr>
          <w:rFonts w:ascii="Times New Roman" w:hAnsi="Times New Roman" w:cs="Times New Roman"/>
          <w:i/>
          <w:iCs/>
          <w:sz w:val="24"/>
          <w:szCs w:val="24"/>
        </w:rPr>
        <w:softHyphen/>
        <w:t>сионного страхования,</w:t>
      </w:r>
      <w:r w:rsidRPr="00ED063C">
        <w:rPr>
          <w:rFonts w:ascii="Times New Roman" w:hAnsi="Times New Roman" w:cs="Times New Roman"/>
          <w:sz w:val="24"/>
          <w:szCs w:val="24"/>
        </w:rPr>
        <w:t xml:space="preserve"> так и в секторе</w:t>
      </w:r>
      <w:r w:rsidRPr="00ED063C">
        <w:rPr>
          <w:rFonts w:ascii="Times New Roman" w:hAnsi="Times New Roman" w:cs="Times New Roman"/>
          <w:i/>
          <w:iCs/>
          <w:sz w:val="24"/>
          <w:szCs w:val="24"/>
        </w:rPr>
        <w:t xml:space="preserve"> добровольного пенси</w:t>
      </w:r>
      <w:r w:rsidRPr="00ED063C">
        <w:rPr>
          <w:rFonts w:ascii="Times New Roman" w:hAnsi="Times New Roman" w:cs="Times New Roman"/>
          <w:i/>
          <w:iCs/>
          <w:sz w:val="24"/>
          <w:szCs w:val="24"/>
        </w:rPr>
        <w:softHyphen/>
        <w:t>онного страхования</w:t>
      </w:r>
      <w:r w:rsidRPr="00ED063C">
        <w:rPr>
          <w:rFonts w:ascii="Times New Roman" w:hAnsi="Times New Roman" w:cs="Times New Roman"/>
          <w:sz w:val="24"/>
          <w:szCs w:val="24"/>
        </w:rPr>
        <w:t xml:space="preserve"> не обеспечи</w:t>
      </w:r>
      <w:r w:rsidRPr="00ED063C">
        <w:rPr>
          <w:rFonts w:ascii="Times New Roman" w:hAnsi="Times New Roman" w:cs="Times New Roman"/>
          <w:sz w:val="24"/>
          <w:szCs w:val="24"/>
        </w:rPr>
        <w:softHyphen/>
        <w:t xml:space="preserve">вает полноценную реализацию всех принципов обязательного пенсионного </w:t>
      </w:r>
      <w:r w:rsidRPr="00ED063C">
        <w:rPr>
          <w:rFonts w:ascii="Times New Roman" w:hAnsi="Times New Roman" w:cs="Times New Roman"/>
          <w:sz w:val="24"/>
          <w:szCs w:val="24"/>
        </w:rPr>
        <w:lastRenderedPageBreak/>
        <w:t>страхования. Зако</w:t>
      </w:r>
      <w:r w:rsidRPr="00ED063C">
        <w:rPr>
          <w:rFonts w:ascii="Times New Roman" w:hAnsi="Times New Roman" w:cs="Times New Roman"/>
          <w:sz w:val="24"/>
          <w:szCs w:val="24"/>
        </w:rPr>
        <w:softHyphen/>
        <w:t>номерным результатом игнори</w:t>
      </w:r>
      <w:r w:rsidRPr="00ED063C">
        <w:rPr>
          <w:rFonts w:ascii="Times New Roman" w:hAnsi="Times New Roman" w:cs="Times New Roman"/>
          <w:sz w:val="24"/>
          <w:szCs w:val="24"/>
        </w:rPr>
        <w:softHyphen/>
        <w:t>рования требований (условий и предложений), полученных в результате актуарных расче</w:t>
      </w:r>
      <w:r w:rsidRPr="00ED063C">
        <w:rPr>
          <w:rFonts w:ascii="Times New Roman" w:hAnsi="Times New Roman" w:cs="Times New Roman"/>
          <w:sz w:val="24"/>
          <w:szCs w:val="24"/>
        </w:rPr>
        <w:softHyphen/>
        <w:t>тов, следует считать негативные последствия проведенных пен</w:t>
      </w:r>
      <w:r w:rsidRPr="00ED063C">
        <w:rPr>
          <w:rFonts w:ascii="Times New Roman" w:hAnsi="Times New Roman" w:cs="Times New Roman"/>
          <w:sz w:val="24"/>
          <w:szCs w:val="24"/>
        </w:rPr>
        <w:softHyphen/>
        <w:t>сионных реформ, которые не обеспечили адаптацию россий</w:t>
      </w:r>
      <w:r w:rsidRPr="00ED063C">
        <w:rPr>
          <w:rFonts w:ascii="Times New Roman" w:hAnsi="Times New Roman" w:cs="Times New Roman"/>
          <w:sz w:val="24"/>
          <w:szCs w:val="24"/>
        </w:rPr>
        <w:softHyphen/>
        <w:t>ской пенсионной системы к ры</w:t>
      </w:r>
      <w:r w:rsidRPr="00ED063C">
        <w:rPr>
          <w:rFonts w:ascii="Times New Roman" w:hAnsi="Times New Roman" w:cs="Times New Roman"/>
          <w:sz w:val="24"/>
          <w:szCs w:val="24"/>
        </w:rPr>
        <w:softHyphen/>
        <w:t>ночным условиям и не реализо</w:t>
      </w:r>
      <w:r w:rsidRPr="00ED063C">
        <w:rPr>
          <w:rFonts w:ascii="Times New Roman" w:hAnsi="Times New Roman" w:cs="Times New Roman"/>
          <w:sz w:val="24"/>
          <w:szCs w:val="24"/>
        </w:rPr>
        <w:softHyphen/>
        <w:t>вали страховые механизмы ее функционирования.</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Среди этих негативных по</w:t>
      </w:r>
      <w:r w:rsidRPr="00ED063C">
        <w:rPr>
          <w:rFonts w:ascii="Times New Roman" w:hAnsi="Times New Roman" w:cs="Times New Roman"/>
          <w:sz w:val="24"/>
          <w:szCs w:val="24"/>
        </w:rPr>
        <w:softHyphen/>
        <w:t>следствий в первую очередь следует отметить:</w:t>
      </w:r>
    </w:p>
    <w:p w:rsidR="00FD58E8" w:rsidRPr="00ED063C" w:rsidRDefault="00FD58E8" w:rsidP="00FD58E8">
      <w:pPr>
        <w:pStyle w:val="31"/>
        <w:numPr>
          <w:ilvl w:val="0"/>
          <w:numId w:val="8"/>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утрату пенсионной систе</w:t>
      </w:r>
      <w:r w:rsidRPr="00ED063C">
        <w:rPr>
          <w:rFonts w:ascii="Times New Roman" w:hAnsi="Times New Roman" w:cs="Times New Roman"/>
          <w:sz w:val="24"/>
          <w:szCs w:val="24"/>
        </w:rPr>
        <w:softHyphen/>
        <w:t>мой</w:t>
      </w:r>
      <w:r w:rsidRPr="00ED063C">
        <w:rPr>
          <w:rFonts w:ascii="Times New Roman" w:hAnsi="Times New Roman" w:cs="Times New Roman"/>
          <w:i/>
          <w:iCs/>
          <w:sz w:val="24"/>
          <w:szCs w:val="24"/>
        </w:rPr>
        <w:t xml:space="preserve"> финансовой независимости </w:t>
      </w:r>
      <w:r w:rsidRPr="00ED063C">
        <w:rPr>
          <w:rFonts w:ascii="Times New Roman" w:hAnsi="Times New Roman" w:cs="Times New Roman"/>
          <w:sz w:val="24"/>
          <w:szCs w:val="24"/>
        </w:rPr>
        <w:t>по страховым пенсионным обязательствам</w:t>
      </w:r>
    </w:p>
    <w:p w:rsidR="00FD58E8" w:rsidRPr="00ED063C" w:rsidRDefault="00FD58E8" w:rsidP="00FD58E8">
      <w:pPr>
        <w:pStyle w:val="31"/>
        <w:numPr>
          <w:ilvl w:val="0"/>
          <w:numId w:val="8"/>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необратимую потерю пен</w:t>
      </w:r>
      <w:r w:rsidRPr="00ED063C">
        <w:rPr>
          <w:rFonts w:ascii="Times New Roman" w:hAnsi="Times New Roman" w:cs="Times New Roman"/>
          <w:sz w:val="24"/>
          <w:szCs w:val="24"/>
        </w:rPr>
        <w:softHyphen/>
        <w:t>сионных прав определенных ка</w:t>
      </w:r>
      <w:r w:rsidRPr="00ED063C">
        <w:rPr>
          <w:rFonts w:ascii="Times New Roman" w:hAnsi="Times New Roman" w:cs="Times New Roman"/>
          <w:sz w:val="24"/>
          <w:szCs w:val="24"/>
        </w:rPr>
        <w:softHyphen/>
        <w:t>тегорий застрахованных лиц;</w:t>
      </w:r>
    </w:p>
    <w:p w:rsidR="00FD58E8" w:rsidRPr="00ED063C" w:rsidRDefault="00FD58E8" w:rsidP="00FD58E8">
      <w:pPr>
        <w:pStyle w:val="31"/>
        <w:numPr>
          <w:ilvl w:val="0"/>
          <w:numId w:val="8"/>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снижение реального уровня жизни отдельных катего</w:t>
      </w:r>
      <w:r w:rsidRPr="00ED063C">
        <w:rPr>
          <w:rFonts w:ascii="Times New Roman" w:hAnsi="Times New Roman" w:cs="Times New Roman"/>
          <w:sz w:val="24"/>
          <w:szCs w:val="24"/>
        </w:rPr>
        <w:softHyphen/>
        <w:t>рий пенсионеров по мере углуб</w:t>
      </w:r>
      <w:r w:rsidRPr="00ED063C">
        <w:rPr>
          <w:rFonts w:ascii="Times New Roman" w:hAnsi="Times New Roman" w:cs="Times New Roman"/>
          <w:sz w:val="24"/>
          <w:szCs w:val="24"/>
        </w:rPr>
        <w:softHyphen/>
        <w:t>ления пенсионной реформы;</w:t>
      </w:r>
    </w:p>
    <w:p w:rsidR="00FD58E8" w:rsidRPr="00ED063C" w:rsidRDefault="00FD58E8" w:rsidP="00FD58E8">
      <w:pPr>
        <w:pStyle w:val="31"/>
        <w:numPr>
          <w:ilvl w:val="0"/>
          <w:numId w:val="8"/>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усиление нагрузки пенси</w:t>
      </w:r>
      <w:r w:rsidRPr="00ED063C">
        <w:rPr>
          <w:rFonts w:ascii="Times New Roman" w:hAnsi="Times New Roman" w:cs="Times New Roman"/>
          <w:sz w:val="24"/>
          <w:szCs w:val="24"/>
        </w:rPr>
        <w:softHyphen/>
        <w:t>онной системы в целом на эко</w:t>
      </w:r>
      <w:r w:rsidRPr="00ED063C">
        <w:rPr>
          <w:rFonts w:ascii="Times New Roman" w:hAnsi="Times New Roman" w:cs="Times New Roman"/>
          <w:sz w:val="24"/>
          <w:szCs w:val="24"/>
        </w:rPr>
        <w:softHyphen/>
        <w:t>номику и др.</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proofErr w:type="gramStart"/>
      <w:r w:rsidRPr="00ED063C">
        <w:rPr>
          <w:rFonts w:ascii="Times New Roman" w:hAnsi="Times New Roman" w:cs="Times New Roman"/>
          <w:sz w:val="24"/>
          <w:szCs w:val="24"/>
        </w:rPr>
        <w:t>Актуарные расчеты, явля</w:t>
      </w:r>
      <w:r w:rsidRPr="00ED063C">
        <w:rPr>
          <w:rFonts w:ascii="Times New Roman" w:hAnsi="Times New Roman" w:cs="Times New Roman"/>
          <w:sz w:val="24"/>
          <w:szCs w:val="24"/>
        </w:rPr>
        <w:softHyphen/>
        <w:t>ясь единственным исторически апробированным инструмента</w:t>
      </w:r>
      <w:r w:rsidRPr="00ED063C">
        <w:rPr>
          <w:rFonts w:ascii="Times New Roman" w:hAnsi="Times New Roman" w:cs="Times New Roman"/>
          <w:sz w:val="24"/>
          <w:szCs w:val="24"/>
        </w:rPr>
        <w:softHyphen/>
        <w:t>рием решения данной задачи, позволяют определять экономи</w:t>
      </w:r>
      <w:r w:rsidRPr="00ED063C">
        <w:rPr>
          <w:rFonts w:ascii="Times New Roman" w:hAnsi="Times New Roman" w:cs="Times New Roman"/>
          <w:sz w:val="24"/>
          <w:szCs w:val="24"/>
        </w:rPr>
        <w:softHyphen/>
        <w:t>ческие и социальные границы и условия развития пенсионной системы нашей страны на дол</w:t>
      </w:r>
      <w:r w:rsidRPr="00ED063C">
        <w:rPr>
          <w:rFonts w:ascii="Times New Roman" w:hAnsi="Times New Roman" w:cs="Times New Roman"/>
          <w:sz w:val="24"/>
          <w:szCs w:val="24"/>
        </w:rPr>
        <w:softHyphen/>
        <w:t>госрочную перспективу, а также рассчитывать безусловные тре</w:t>
      </w:r>
      <w:r w:rsidRPr="00ED063C">
        <w:rPr>
          <w:rFonts w:ascii="Times New Roman" w:hAnsi="Times New Roman" w:cs="Times New Roman"/>
          <w:sz w:val="24"/>
          <w:szCs w:val="24"/>
        </w:rPr>
        <w:softHyphen/>
        <w:t>бования к текущей социальной и экономической политике госу</w:t>
      </w:r>
      <w:r w:rsidRPr="00ED063C">
        <w:rPr>
          <w:rFonts w:ascii="Times New Roman" w:hAnsi="Times New Roman" w:cs="Times New Roman"/>
          <w:sz w:val="24"/>
          <w:szCs w:val="24"/>
        </w:rPr>
        <w:softHyphen/>
        <w:t>дарства, при которой обеспечи</w:t>
      </w:r>
      <w:r w:rsidRPr="00ED063C">
        <w:rPr>
          <w:rFonts w:ascii="Times New Roman" w:hAnsi="Times New Roman" w:cs="Times New Roman"/>
          <w:sz w:val="24"/>
          <w:szCs w:val="24"/>
        </w:rPr>
        <w:softHyphen/>
        <w:t>вается финансовая стабиль</w:t>
      </w:r>
      <w:r w:rsidRPr="00ED063C">
        <w:rPr>
          <w:rFonts w:ascii="Times New Roman" w:hAnsi="Times New Roman" w:cs="Times New Roman"/>
          <w:sz w:val="24"/>
          <w:szCs w:val="24"/>
        </w:rPr>
        <w:softHyphen/>
        <w:t>ность пенсионной системы на основе безусловного сохране</w:t>
      </w:r>
      <w:r w:rsidRPr="00ED063C">
        <w:rPr>
          <w:rFonts w:ascii="Times New Roman" w:hAnsi="Times New Roman" w:cs="Times New Roman"/>
          <w:sz w:val="24"/>
          <w:szCs w:val="24"/>
        </w:rPr>
        <w:softHyphen/>
        <w:t>ния накопленных пенсионных прав всех категорий застрахо</w:t>
      </w:r>
      <w:r w:rsidRPr="00ED063C">
        <w:rPr>
          <w:rFonts w:ascii="Times New Roman" w:hAnsi="Times New Roman" w:cs="Times New Roman"/>
          <w:sz w:val="24"/>
          <w:szCs w:val="24"/>
        </w:rPr>
        <w:softHyphen/>
        <w:t>ванных лиц.</w:t>
      </w:r>
      <w:proofErr w:type="gramEnd"/>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Если сформулировать акту</w:t>
      </w:r>
      <w:r w:rsidRPr="00ED063C">
        <w:rPr>
          <w:rFonts w:ascii="Times New Roman" w:hAnsi="Times New Roman" w:cs="Times New Roman"/>
          <w:sz w:val="24"/>
          <w:szCs w:val="24"/>
        </w:rPr>
        <w:softHyphen/>
        <w:t>арную задачу исходя из цели пенсионной реформы как необ</w:t>
      </w:r>
      <w:r w:rsidRPr="00ED063C">
        <w:rPr>
          <w:rFonts w:ascii="Times New Roman" w:hAnsi="Times New Roman" w:cs="Times New Roman"/>
          <w:sz w:val="24"/>
          <w:szCs w:val="24"/>
        </w:rPr>
        <w:softHyphen/>
        <w:t>ходимость скорейшего завер</w:t>
      </w:r>
      <w:r w:rsidRPr="00ED063C">
        <w:rPr>
          <w:rFonts w:ascii="Times New Roman" w:hAnsi="Times New Roman" w:cs="Times New Roman"/>
          <w:sz w:val="24"/>
          <w:szCs w:val="24"/>
        </w:rPr>
        <w:softHyphen/>
        <w:t>шения формирования в нашей стране страховой (а не бюджетно-распределительной) пенси</w:t>
      </w:r>
      <w:r w:rsidRPr="00ED063C">
        <w:rPr>
          <w:rFonts w:ascii="Times New Roman" w:hAnsi="Times New Roman" w:cs="Times New Roman"/>
          <w:sz w:val="24"/>
          <w:szCs w:val="24"/>
        </w:rPr>
        <w:softHyphen/>
        <w:t>онной системы, то необходимо:</w:t>
      </w:r>
    </w:p>
    <w:p w:rsidR="00FD58E8" w:rsidRPr="00ED063C" w:rsidRDefault="00FD58E8" w:rsidP="00FD58E8">
      <w:pPr>
        <w:pStyle w:val="31"/>
        <w:numPr>
          <w:ilvl w:val="0"/>
          <w:numId w:val="8"/>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во-первых, перейти на оп</w:t>
      </w:r>
      <w:r w:rsidRPr="00ED063C">
        <w:rPr>
          <w:rFonts w:ascii="Times New Roman" w:hAnsi="Times New Roman" w:cs="Times New Roman"/>
          <w:sz w:val="24"/>
          <w:szCs w:val="24"/>
        </w:rPr>
        <w:softHyphen/>
        <w:t>ределение всех основных пара</w:t>
      </w:r>
      <w:r w:rsidRPr="00ED063C">
        <w:rPr>
          <w:rFonts w:ascii="Times New Roman" w:hAnsi="Times New Roman" w:cs="Times New Roman"/>
          <w:sz w:val="24"/>
          <w:szCs w:val="24"/>
        </w:rPr>
        <w:softHyphen/>
        <w:t>метров пенсионной системы исключительно на основании акту</w:t>
      </w:r>
      <w:r w:rsidRPr="00ED063C">
        <w:rPr>
          <w:rFonts w:ascii="Times New Roman" w:hAnsi="Times New Roman" w:cs="Times New Roman"/>
          <w:sz w:val="24"/>
          <w:szCs w:val="24"/>
        </w:rPr>
        <w:softHyphen/>
        <w:t>арного инструментария (т.е. ис</w:t>
      </w:r>
      <w:r w:rsidRPr="00ED063C">
        <w:rPr>
          <w:rFonts w:ascii="Times New Roman" w:hAnsi="Times New Roman" w:cs="Times New Roman"/>
          <w:sz w:val="24"/>
          <w:szCs w:val="24"/>
        </w:rPr>
        <w:softHyphen/>
        <w:t>ходя из необходимости долго</w:t>
      </w:r>
      <w:r w:rsidRPr="00ED063C">
        <w:rPr>
          <w:rFonts w:ascii="Times New Roman" w:hAnsi="Times New Roman" w:cs="Times New Roman"/>
          <w:sz w:val="24"/>
          <w:szCs w:val="24"/>
        </w:rPr>
        <w:softHyphen/>
        <w:t>срочной финансовой обеспечен</w:t>
      </w:r>
      <w:r w:rsidRPr="00ED063C">
        <w:rPr>
          <w:rFonts w:ascii="Times New Roman" w:hAnsi="Times New Roman" w:cs="Times New Roman"/>
          <w:sz w:val="24"/>
          <w:szCs w:val="24"/>
        </w:rPr>
        <w:softHyphen/>
        <w:t>ности государственных пенсион</w:t>
      </w:r>
      <w:r w:rsidRPr="00ED063C">
        <w:rPr>
          <w:rFonts w:ascii="Times New Roman" w:hAnsi="Times New Roman" w:cs="Times New Roman"/>
          <w:sz w:val="24"/>
          <w:szCs w:val="24"/>
        </w:rPr>
        <w:softHyphen/>
        <w:t>ных обязательств) и обеспечения жизнеспособности данной пен</w:t>
      </w:r>
      <w:r w:rsidRPr="00ED063C">
        <w:rPr>
          <w:rFonts w:ascii="Times New Roman" w:hAnsi="Times New Roman" w:cs="Times New Roman"/>
          <w:sz w:val="24"/>
          <w:szCs w:val="24"/>
        </w:rPr>
        <w:softHyphen/>
        <w:t>сионной системы в конкретных социальных и экономических ус</w:t>
      </w:r>
      <w:r w:rsidRPr="00ED063C">
        <w:rPr>
          <w:rFonts w:ascii="Times New Roman" w:hAnsi="Times New Roman" w:cs="Times New Roman"/>
          <w:sz w:val="24"/>
          <w:szCs w:val="24"/>
        </w:rPr>
        <w:softHyphen/>
        <w:t>ловиях нашей страны на долго</w:t>
      </w:r>
      <w:r w:rsidRPr="00ED063C">
        <w:rPr>
          <w:rFonts w:ascii="Times New Roman" w:hAnsi="Times New Roman" w:cs="Times New Roman"/>
          <w:sz w:val="24"/>
          <w:szCs w:val="24"/>
        </w:rPr>
        <w:softHyphen/>
        <w:t>срочную перспективу (полный страховой период — 70—75 лет);</w:t>
      </w:r>
    </w:p>
    <w:p w:rsidR="00FD58E8" w:rsidRPr="00ED063C" w:rsidRDefault="00FD58E8" w:rsidP="00FD58E8">
      <w:pPr>
        <w:pStyle w:val="31"/>
        <w:numPr>
          <w:ilvl w:val="0"/>
          <w:numId w:val="8"/>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во-вторых, обосновать комплекс мероприятий, обеспе</w:t>
      </w:r>
      <w:r w:rsidRPr="00ED063C">
        <w:rPr>
          <w:rFonts w:ascii="Times New Roman" w:hAnsi="Times New Roman" w:cs="Times New Roman"/>
          <w:sz w:val="24"/>
          <w:szCs w:val="24"/>
        </w:rPr>
        <w:softHyphen/>
        <w:t>чивающих корректировку сло</w:t>
      </w:r>
      <w:r w:rsidRPr="00ED063C">
        <w:rPr>
          <w:rFonts w:ascii="Times New Roman" w:hAnsi="Times New Roman" w:cs="Times New Roman"/>
          <w:sz w:val="24"/>
          <w:szCs w:val="24"/>
        </w:rPr>
        <w:softHyphen/>
        <w:t>жившейся к настоящему момен</w:t>
      </w:r>
      <w:r w:rsidRPr="00ED063C">
        <w:rPr>
          <w:rFonts w:ascii="Times New Roman" w:hAnsi="Times New Roman" w:cs="Times New Roman"/>
          <w:sz w:val="24"/>
          <w:szCs w:val="24"/>
        </w:rPr>
        <w:softHyphen/>
        <w:t>ту пенсионной системы, по тем параметрам, которые не соот</w:t>
      </w:r>
      <w:r w:rsidRPr="00ED063C">
        <w:rPr>
          <w:rFonts w:ascii="Times New Roman" w:hAnsi="Times New Roman" w:cs="Times New Roman"/>
          <w:sz w:val="24"/>
          <w:szCs w:val="24"/>
        </w:rPr>
        <w:softHyphen/>
        <w:t>ветствуют базовым страховым принципам;</w:t>
      </w:r>
    </w:p>
    <w:p w:rsidR="00FD58E8" w:rsidRPr="00ED063C" w:rsidRDefault="00FD58E8" w:rsidP="00FD58E8">
      <w:pPr>
        <w:pStyle w:val="31"/>
        <w:numPr>
          <w:ilvl w:val="0"/>
          <w:numId w:val="8"/>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lastRenderedPageBreak/>
        <w:t>в-третьих, разработать план-программу мероприятий переходного периода (с целью недопущения шокового вариан</w:t>
      </w:r>
      <w:r w:rsidRPr="00ED063C">
        <w:rPr>
          <w:rFonts w:ascii="Times New Roman" w:hAnsi="Times New Roman" w:cs="Times New Roman"/>
          <w:sz w:val="24"/>
          <w:szCs w:val="24"/>
        </w:rPr>
        <w:softHyphen/>
        <w:t>та пенсионной реформы), кото</w:t>
      </w:r>
      <w:r w:rsidRPr="00ED063C">
        <w:rPr>
          <w:rFonts w:ascii="Times New Roman" w:hAnsi="Times New Roman" w:cs="Times New Roman"/>
          <w:sz w:val="24"/>
          <w:szCs w:val="24"/>
        </w:rPr>
        <w:softHyphen/>
        <w:t xml:space="preserve">рая позволит «превратить» </w:t>
      </w:r>
      <w:proofErr w:type="spellStart"/>
      <w:r w:rsidRPr="00ED063C">
        <w:rPr>
          <w:rFonts w:ascii="Times New Roman" w:hAnsi="Times New Roman" w:cs="Times New Roman"/>
          <w:sz w:val="24"/>
          <w:szCs w:val="24"/>
        </w:rPr>
        <w:t>не</w:t>
      </w:r>
      <w:r w:rsidRPr="00ED063C">
        <w:rPr>
          <w:rFonts w:ascii="Times New Roman" w:hAnsi="Times New Roman" w:cs="Times New Roman"/>
          <w:sz w:val="24"/>
          <w:szCs w:val="24"/>
        </w:rPr>
        <w:softHyphen/>
        <w:t>страховую</w:t>
      </w:r>
      <w:proofErr w:type="spellEnd"/>
      <w:r w:rsidRPr="00ED063C">
        <w:rPr>
          <w:rFonts w:ascii="Times New Roman" w:hAnsi="Times New Roman" w:cs="Times New Roman"/>
          <w:sz w:val="24"/>
          <w:szCs w:val="24"/>
        </w:rPr>
        <w:t xml:space="preserve"> пенсионную систему </w:t>
      </w:r>
      <w:proofErr w:type="gramStart"/>
      <w:r w:rsidRPr="00ED063C">
        <w:rPr>
          <w:rFonts w:ascii="Times New Roman" w:hAnsi="Times New Roman" w:cs="Times New Roman"/>
          <w:sz w:val="24"/>
          <w:szCs w:val="24"/>
        </w:rPr>
        <w:t>в</w:t>
      </w:r>
      <w:proofErr w:type="gramEnd"/>
      <w:r w:rsidRPr="00ED063C">
        <w:rPr>
          <w:rFonts w:ascii="Times New Roman" w:hAnsi="Times New Roman" w:cs="Times New Roman"/>
          <w:sz w:val="24"/>
          <w:szCs w:val="24"/>
        </w:rPr>
        <w:t xml:space="preserve"> страховую.</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Для того чтобы определить комплекс мероприятий для раз</w:t>
      </w:r>
      <w:r w:rsidRPr="00ED063C">
        <w:rPr>
          <w:rFonts w:ascii="Times New Roman" w:hAnsi="Times New Roman" w:cs="Times New Roman"/>
          <w:sz w:val="24"/>
          <w:szCs w:val="24"/>
        </w:rPr>
        <w:softHyphen/>
        <w:t>вития пенсионной системы, на</w:t>
      </w:r>
      <w:r w:rsidRPr="00ED063C">
        <w:rPr>
          <w:rFonts w:ascii="Times New Roman" w:hAnsi="Times New Roman" w:cs="Times New Roman"/>
          <w:sz w:val="24"/>
          <w:szCs w:val="24"/>
        </w:rPr>
        <w:softHyphen/>
        <w:t>до тщательно изучить причины возникновения негативных ре</w:t>
      </w:r>
      <w:r w:rsidRPr="00ED063C">
        <w:rPr>
          <w:rFonts w:ascii="Times New Roman" w:hAnsi="Times New Roman" w:cs="Times New Roman"/>
          <w:sz w:val="24"/>
          <w:szCs w:val="24"/>
        </w:rPr>
        <w:softHyphen/>
        <w:t>зультатов и выявить факторы развития обязательного пенси</w:t>
      </w:r>
      <w:r w:rsidRPr="00ED063C">
        <w:rPr>
          <w:rFonts w:ascii="Times New Roman" w:hAnsi="Times New Roman" w:cs="Times New Roman"/>
          <w:sz w:val="24"/>
          <w:szCs w:val="24"/>
        </w:rPr>
        <w:softHyphen/>
        <w:t>онного страхования в нашей стране. Как уже отмечалось, пенсионная система России действует, как и в любом госу</w:t>
      </w:r>
      <w:r w:rsidRPr="00ED063C">
        <w:rPr>
          <w:rFonts w:ascii="Times New Roman" w:hAnsi="Times New Roman" w:cs="Times New Roman"/>
          <w:sz w:val="24"/>
          <w:szCs w:val="24"/>
        </w:rPr>
        <w:softHyphen/>
        <w:t>дарстве, не изолированно от мак</w:t>
      </w:r>
      <w:r w:rsidRPr="00ED063C">
        <w:rPr>
          <w:rFonts w:ascii="Times New Roman" w:hAnsi="Times New Roman" w:cs="Times New Roman"/>
          <w:sz w:val="24"/>
          <w:szCs w:val="24"/>
        </w:rPr>
        <w:softHyphen/>
        <w:t>роэкономики, демографии, положения на рынке труда, а непо</w:t>
      </w:r>
      <w:r w:rsidRPr="00ED063C">
        <w:rPr>
          <w:rFonts w:ascii="Times New Roman" w:hAnsi="Times New Roman" w:cs="Times New Roman"/>
          <w:sz w:val="24"/>
          <w:szCs w:val="24"/>
        </w:rPr>
        <w:softHyphen/>
        <w:t>средственно зависит от этих факторов. Однако до сих пор пенсионная система рассматри</w:t>
      </w:r>
      <w:r w:rsidRPr="00ED063C">
        <w:rPr>
          <w:rFonts w:ascii="Times New Roman" w:hAnsi="Times New Roman" w:cs="Times New Roman"/>
          <w:sz w:val="24"/>
          <w:szCs w:val="24"/>
        </w:rPr>
        <w:softHyphen/>
        <w:t>валась и реформировалась изо</w:t>
      </w:r>
      <w:r w:rsidRPr="00ED063C">
        <w:rPr>
          <w:rFonts w:ascii="Times New Roman" w:hAnsi="Times New Roman" w:cs="Times New Roman"/>
          <w:sz w:val="24"/>
          <w:szCs w:val="24"/>
        </w:rPr>
        <w:softHyphen/>
        <w:t>лированно от факторов демо</w:t>
      </w:r>
      <w:r w:rsidRPr="00ED063C">
        <w:rPr>
          <w:rFonts w:ascii="Times New Roman" w:hAnsi="Times New Roman" w:cs="Times New Roman"/>
          <w:sz w:val="24"/>
          <w:szCs w:val="24"/>
        </w:rPr>
        <w:softHyphen/>
        <w:t>графической ситуации, положе</w:t>
      </w:r>
      <w:r w:rsidRPr="00ED063C">
        <w:rPr>
          <w:rFonts w:ascii="Times New Roman" w:hAnsi="Times New Roman" w:cs="Times New Roman"/>
          <w:sz w:val="24"/>
          <w:szCs w:val="24"/>
        </w:rPr>
        <w:softHyphen/>
        <w:t>ния на рынке труда и перспек</w:t>
      </w:r>
      <w:r w:rsidRPr="00ED063C">
        <w:rPr>
          <w:rFonts w:ascii="Times New Roman" w:hAnsi="Times New Roman" w:cs="Times New Roman"/>
          <w:sz w:val="24"/>
          <w:szCs w:val="24"/>
        </w:rPr>
        <w:softHyphen/>
        <w:t>тивных параметров макроэконо</w:t>
      </w:r>
      <w:r w:rsidRPr="00ED063C">
        <w:rPr>
          <w:rFonts w:ascii="Times New Roman" w:hAnsi="Times New Roman" w:cs="Times New Roman"/>
          <w:sz w:val="24"/>
          <w:szCs w:val="24"/>
        </w:rPr>
        <w:softHyphen/>
        <w:t>мического развития.</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 xml:space="preserve">Прежде чем актуарными методами определять основные параметры пенсионной системы и текущие требования к системе обязательного пенсионного страхования, необходимо </w:t>
      </w:r>
      <w:proofErr w:type="gramStart"/>
      <w:r w:rsidRPr="00ED063C">
        <w:rPr>
          <w:rFonts w:ascii="Times New Roman" w:hAnsi="Times New Roman" w:cs="Times New Roman"/>
          <w:sz w:val="24"/>
          <w:szCs w:val="24"/>
        </w:rPr>
        <w:t>уста</w:t>
      </w:r>
      <w:r w:rsidRPr="00ED063C">
        <w:rPr>
          <w:rFonts w:ascii="Times New Roman" w:hAnsi="Times New Roman" w:cs="Times New Roman"/>
          <w:sz w:val="24"/>
          <w:szCs w:val="24"/>
        </w:rPr>
        <w:softHyphen/>
        <w:t>новить условия</w:t>
      </w:r>
      <w:proofErr w:type="gramEnd"/>
      <w:r w:rsidRPr="00ED063C">
        <w:rPr>
          <w:rFonts w:ascii="Times New Roman" w:hAnsi="Times New Roman" w:cs="Times New Roman"/>
          <w:sz w:val="24"/>
          <w:szCs w:val="24"/>
        </w:rPr>
        <w:t xml:space="preserve"> развития </w:t>
      </w:r>
      <w:r w:rsidRPr="00ED063C">
        <w:rPr>
          <w:rFonts w:ascii="Times New Roman" w:hAnsi="Times New Roman" w:cs="Times New Roman"/>
          <w:b/>
          <w:sz w:val="24"/>
          <w:szCs w:val="24"/>
        </w:rPr>
        <w:t>макро</w:t>
      </w:r>
      <w:r w:rsidRPr="00ED063C">
        <w:rPr>
          <w:rFonts w:ascii="Times New Roman" w:hAnsi="Times New Roman" w:cs="Times New Roman"/>
          <w:b/>
          <w:sz w:val="24"/>
          <w:szCs w:val="24"/>
        </w:rPr>
        <w:softHyphen/>
        <w:t>экономики</w:t>
      </w:r>
      <w:r w:rsidRPr="00ED063C">
        <w:rPr>
          <w:rFonts w:ascii="Times New Roman" w:hAnsi="Times New Roman" w:cs="Times New Roman"/>
          <w:sz w:val="24"/>
          <w:szCs w:val="24"/>
        </w:rPr>
        <w:t>, которые следует учитывать в развитии пенсион</w:t>
      </w:r>
      <w:r w:rsidRPr="00ED063C">
        <w:rPr>
          <w:rFonts w:ascii="Times New Roman" w:hAnsi="Times New Roman" w:cs="Times New Roman"/>
          <w:sz w:val="24"/>
          <w:szCs w:val="24"/>
        </w:rPr>
        <w:softHyphen/>
        <w:t>ной системы.</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В отношении к конкретной ситуации отечественной пенси</w:t>
      </w:r>
      <w:r w:rsidRPr="00ED063C">
        <w:rPr>
          <w:rFonts w:ascii="Times New Roman" w:hAnsi="Times New Roman" w:cs="Times New Roman"/>
          <w:sz w:val="24"/>
          <w:szCs w:val="24"/>
        </w:rPr>
        <w:softHyphen/>
        <w:t>онной системы основной вари</w:t>
      </w:r>
      <w:r w:rsidRPr="00ED063C">
        <w:rPr>
          <w:rFonts w:ascii="Times New Roman" w:hAnsi="Times New Roman" w:cs="Times New Roman"/>
          <w:sz w:val="24"/>
          <w:szCs w:val="24"/>
        </w:rPr>
        <w:softHyphen/>
        <w:t>ант макроэкономического про</w:t>
      </w:r>
      <w:r w:rsidRPr="00ED063C">
        <w:rPr>
          <w:rFonts w:ascii="Times New Roman" w:hAnsi="Times New Roman" w:cs="Times New Roman"/>
          <w:sz w:val="24"/>
          <w:szCs w:val="24"/>
        </w:rPr>
        <w:softHyphen/>
        <w:t>гноза — это сохранение сложив</w:t>
      </w:r>
      <w:r w:rsidRPr="00ED063C">
        <w:rPr>
          <w:rFonts w:ascii="Times New Roman" w:hAnsi="Times New Roman" w:cs="Times New Roman"/>
          <w:sz w:val="24"/>
          <w:szCs w:val="24"/>
        </w:rPr>
        <w:softHyphen/>
        <w:t>шихся экономических тенден</w:t>
      </w:r>
      <w:r w:rsidRPr="00ED063C">
        <w:rPr>
          <w:rFonts w:ascii="Times New Roman" w:hAnsi="Times New Roman" w:cs="Times New Roman"/>
          <w:sz w:val="24"/>
          <w:szCs w:val="24"/>
        </w:rPr>
        <w:softHyphen/>
        <w:t>ций (действующая структура ВВП и темпы экономического развития, которые установлены Минэкономразвития РФ). Они предлагают темп роста заработ</w:t>
      </w:r>
      <w:r w:rsidRPr="00ED063C">
        <w:rPr>
          <w:rFonts w:ascii="Times New Roman" w:hAnsi="Times New Roman" w:cs="Times New Roman"/>
          <w:sz w:val="24"/>
          <w:szCs w:val="24"/>
        </w:rPr>
        <w:softHyphen/>
        <w:t>ной платы, темп роста ВВП и среднемесячные показатели и прожиточного минимума и ин</w:t>
      </w:r>
      <w:r w:rsidRPr="00ED063C">
        <w:rPr>
          <w:rFonts w:ascii="Times New Roman" w:hAnsi="Times New Roman" w:cs="Times New Roman"/>
          <w:sz w:val="24"/>
          <w:szCs w:val="24"/>
        </w:rPr>
        <w:softHyphen/>
        <w:t>декса потребительских цен. Это та перспектива, которая ожида</w:t>
      </w:r>
      <w:r w:rsidRPr="00ED063C">
        <w:rPr>
          <w:rFonts w:ascii="Times New Roman" w:hAnsi="Times New Roman" w:cs="Times New Roman"/>
          <w:sz w:val="24"/>
          <w:szCs w:val="24"/>
        </w:rPr>
        <w:softHyphen/>
        <w:t>ется при сохранении сложив</w:t>
      </w:r>
      <w:r w:rsidRPr="00ED063C">
        <w:rPr>
          <w:rFonts w:ascii="Times New Roman" w:hAnsi="Times New Roman" w:cs="Times New Roman"/>
          <w:sz w:val="24"/>
          <w:szCs w:val="24"/>
        </w:rPr>
        <w:softHyphen/>
        <w:t>шихся к настоящему моменту экономических тенденций. Са</w:t>
      </w:r>
      <w:r w:rsidRPr="00ED063C">
        <w:rPr>
          <w:rFonts w:ascii="Times New Roman" w:hAnsi="Times New Roman" w:cs="Times New Roman"/>
          <w:sz w:val="24"/>
          <w:szCs w:val="24"/>
        </w:rPr>
        <w:softHyphen/>
        <w:t>мое важное здесь, — это то, что некоторые тенденции опережа</w:t>
      </w:r>
      <w:r w:rsidRPr="00ED063C">
        <w:rPr>
          <w:rFonts w:ascii="Times New Roman" w:hAnsi="Times New Roman" w:cs="Times New Roman"/>
          <w:sz w:val="24"/>
          <w:szCs w:val="24"/>
        </w:rPr>
        <w:softHyphen/>
        <w:t>ющего роста заработной платы в структуре ВВП останавливает</w:t>
      </w:r>
      <w:r w:rsidRPr="00ED063C">
        <w:rPr>
          <w:rFonts w:ascii="Times New Roman" w:hAnsi="Times New Roman" w:cs="Times New Roman"/>
          <w:sz w:val="24"/>
          <w:szCs w:val="24"/>
        </w:rPr>
        <w:softHyphen/>
        <w:t>ся в 20-е годы на уровне 28—29% и это означает, что мы никогда не выходим на цену жи</w:t>
      </w:r>
      <w:r w:rsidRPr="00ED063C">
        <w:rPr>
          <w:rFonts w:ascii="Times New Roman" w:hAnsi="Times New Roman" w:cs="Times New Roman"/>
          <w:sz w:val="24"/>
          <w:szCs w:val="24"/>
        </w:rPr>
        <w:softHyphen/>
        <w:t>вого труда в структуре валового продукта, которая принята в ци</w:t>
      </w:r>
      <w:r w:rsidRPr="00ED063C">
        <w:rPr>
          <w:rFonts w:ascii="Times New Roman" w:hAnsi="Times New Roman" w:cs="Times New Roman"/>
          <w:sz w:val="24"/>
          <w:szCs w:val="24"/>
        </w:rPr>
        <w:softHyphen/>
        <w:t>вилизованных странах. Второй вариант макроэкономического прогноза предусматривает те минимальные требования, кото</w:t>
      </w:r>
      <w:r w:rsidRPr="00ED063C">
        <w:rPr>
          <w:rFonts w:ascii="Times New Roman" w:hAnsi="Times New Roman" w:cs="Times New Roman"/>
          <w:sz w:val="24"/>
          <w:szCs w:val="24"/>
        </w:rPr>
        <w:softHyphen/>
        <w:t>рые должны быть учтены для стимулирования экономическо</w:t>
      </w:r>
      <w:r w:rsidRPr="00ED063C">
        <w:rPr>
          <w:rFonts w:ascii="Times New Roman" w:hAnsi="Times New Roman" w:cs="Times New Roman"/>
          <w:sz w:val="24"/>
          <w:szCs w:val="24"/>
        </w:rPr>
        <w:softHyphen/>
        <w:t>го роста в стране.</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Исходя из опыта стран с переходной экономикой</w:t>
      </w:r>
      <w:r>
        <w:rPr>
          <w:rFonts w:ascii="Times New Roman" w:hAnsi="Times New Roman" w:cs="Times New Roman"/>
          <w:sz w:val="24"/>
          <w:szCs w:val="24"/>
        </w:rPr>
        <w:t>,</w:t>
      </w:r>
      <w:r w:rsidRPr="00ED063C">
        <w:rPr>
          <w:rFonts w:ascii="Times New Roman" w:hAnsi="Times New Roman" w:cs="Times New Roman"/>
          <w:sz w:val="24"/>
          <w:szCs w:val="24"/>
        </w:rPr>
        <w:t xml:space="preserve"> обос</w:t>
      </w:r>
      <w:r w:rsidRPr="00ED063C">
        <w:rPr>
          <w:rFonts w:ascii="Times New Roman" w:hAnsi="Times New Roman" w:cs="Times New Roman"/>
          <w:sz w:val="24"/>
          <w:szCs w:val="24"/>
        </w:rPr>
        <w:softHyphen/>
        <w:t>нованно предположить, что до</w:t>
      </w:r>
      <w:r w:rsidRPr="00ED063C">
        <w:rPr>
          <w:rFonts w:ascii="Times New Roman" w:hAnsi="Times New Roman" w:cs="Times New Roman"/>
          <w:sz w:val="24"/>
          <w:szCs w:val="24"/>
        </w:rPr>
        <w:softHyphen/>
        <w:t>ля оплаты труда в структуре ВВП должна непременно расти опережающими темпами с тем, чтобы к моменту завершения пенсионной реформы, а это 30-е годы, доля заработной платы в структуре ВВП составляла не менее 40-42%.</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lastRenderedPageBreak/>
        <w:t>Исходя из указанных про</w:t>
      </w:r>
      <w:r w:rsidRPr="00ED063C">
        <w:rPr>
          <w:rFonts w:ascii="Times New Roman" w:hAnsi="Times New Roman" w:cs="Times New Roman"/>
          <w:sz w:val="24"/>
          <w:szCs w:val="24"/>
        </w:rPr>
        <w:softHyphen/>
        <w:t>порций</w:t>
      </w:r>
      <w:r>
        <w:rPr>
          <w:rFonts w:ascii="Times New Roman" w:hAnsi="Times New Roman" w:cs="Times New Roman"/>
          <w:sz w:val="24"/>
          <w:szCs w:val="24"/>
        </w:rPr>
        <w:t>,</w:t>
      </w:r>
      <w:r w:rsidRPr="00ED063C">
        <w:rPr>
          <w:rFonts w:ascii="Times New Roman" w:hAnsi="Times New Roman" w:cs="Times New Roman"/>
          <w:sz w:val="24"/>
          <w:szCs w:val="24"/>
        </w:rPr>
        <w:t xml:space="preserve"> должны расти темпы увеличения среднемесячной за</w:t>
      </w:r>
      <w:r w:rsidRPr="00ED063C">
        <w:rPr>
          <w:rFonts w:ascii="Times New Roman" w:hAnsi="Times New Roman" w:cs="Times New Roman"/>
          <w:sz w:val="24"/>
          <w:szCs w:val="24"/>
        </w:rPr>
        <w:softHyphen/>
        <w:t>работной платы.</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Инфляция по предложенно</w:t>
      </w:r>
      <w:r w:rsidRPr="00ED063C">
        <w:rPr>
          <w:rFonts w:ascii="Times New Roman" w:hAnsi="Times New Roman" w:cs="Times New Roman"/>
          <w:sz w:val="24"/>
          <w:szCs w:val="24"/>
        </w:rPr>
        <w:softHyphen/>
        <w:t>му Минэкономразвития сцена</w:t>
      </w:r>
      <w:r w:rsidRPr="00ED063C">
        <w:rPr>
          <w:rFonts w:ascii="Times New Roman" w:hAnsi="Times New Roman" w:cs="Times New Roman"/>
          <w:sz w:val="24"/>
          <w:szCs w:val="24"/>
        </w:rPr>
        <w:softHyphen/>
        <w:t>рию составит к концу прогнозно</w:t>
      </w:r>
      <w:r w:rsidRPr="00ED063C">
        <w:rPr>
          <w:rFonts w:ascii="Times New Roman" w:hAnsi="Times New Roman" w:cs="Times New Roman"/>
          <w:sz w:val="24"/>
          <w:szCs w:val="24"/>
        </w:rPr>
        <w:softHyphen/>
        <w:t>го периода около 2% (причем, начиная практически с 10-х го</w:t>
      </w:r>
      <w:r w:rsidRPr="00ED063C">
        <w:rPr>
          <w:rFonts w:ascii="Times New Roman" w:hAnsi="Times New Roman" w:cs="Times New Roman"/>
          <w:sz w:val="24"/>
          <w:szCs w:val="24"/>
        </w:rPr>
        <w:softHyphen/>
        <w:t>дов - 4%, а с 15 года - 3%), и так она сохраняется на уровне стран развитого капитализма.</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 xml:space="preserve">Другая группа факторов - это группа </w:t>
      </w:r>
      <w:r w:rsidRPr="00ED063C">
        <w:rPr>
          <w:rFonts w:ascii="Times New Roman" w:hAnsi="Times New Roman" w:cs="Times New Roman"/>
          <w:b/>
          <w:sz w:val="24"/>
          <w:szCs w:val="24"/>
        </w:rPr>
        <w:t>демографических факторов</w:t>
      </w:r>
      <w:r w:rsidRPr="00ED063C">
        <w:rPr>
          <w:rFonts w:ascii="Times New Roman" w:hAnsi="Times New Roman" w:cs="Times New Roman"/>
          <w:sz w:val="24"/>
          <w:szCs w:val="24"/>
        </w:rPr>
        <w:t>, которые оказывают на нашу систему обязательного пенсионного страхования наибо</w:t>
      </w:r>
      <w:r w:rsidRPr="00ED063C">
        <w:rPr>
          <w:rFonts w:ascii="Times New Roman" w:hAnsi="Times New Roman" w:cs="Times New Roman"/>
          <w:sz w:val="24"/>
          <w:szCs w:val="24"/>
        </w:rPr>
        <w:softHyphen/>
        <w:t>лее жестокое воздействие. В чем это выражается. Во-пер</w:t>
      </w:r>
      <w:r w:rsidRPr="00ED063C">
        <w:rPr>
          <w:rFonts w:ascii="Times New Roman" w:hAnsi="Times New Roman" w:cs="Times New Roman"/>
          <w:sz w:val="24"/>
          <w:szCs w:val="24"/>
        </w:rPr>
        <w:softHyphen/>
        <w:t>вых, в тенденции к сокращению численности наемных работни</w:t>
      </w:r>
      <w:r w:rsidRPr="00ED063C">
        <w:rPr>
          <w:rFonts w:ascii="Times New Roman" w:hAnsi="Times New Roman" w:cs="Times New Roman"/>
          <w:sz w:val="24"/>
          <w:szCs w:val="24"/>
        </w:rPr>
        <w:softHyphen/>
        <w:t>ков, как это заложено в прогно</w:t>
      </w:r>
      <w:r w:rsidRPr="00ED063C">
        <w:rPr>
          <w:rFonts w:ascii="Times New Roman" w:hAnsi="Times New Roman" w:cs="Times New Roman"/>
          <w:sz w:val="24"/>
          <w:szCs w:val="24"/>
        </w:rPr>
        <w:softHyphen/>
        <w:t>зе экономического развития на</w:t>
      </w:r>
      <w:r w:rsidRPr="00ED063C">
        <w:rPr>
          <w:rFonts w:ascii="Times New Roman" w:hAnsi="Times New Roman" w:cs="Times New Roman"/>
          <w:sz w:val="24"/>
          <w:szCs w:val="24"/>
        </w:rPr>
        <w:softHyphen/>
        <w:t>шей страны на указанный пери</w:t>
      </w:r>
      <w:r w:rsidRPr="00ED063C">
        <w:rPr>
          <w:rFonts w:ascii="Times New Roman" w:hAnsi="Times New Roman" w:cs="Times New Roman"/>
          <w:sz w:val="24"/>
          <w:szCs w:val="24"/>
        </w:rPr>
        <w:softHyphen/>
        <w:t>од. В результате этого соотно</w:t>
      </w:r>
      <w:r w:rsidRPr="00ED063C">
        <w:rPr>
          <w:rFonts w:ascii="Times New Roman" w:hAnsi="Times New Roman" w:cs="Times New Roman"/>
          <w:sz w:val="24"/>
          <w:szCs w:val="24"/>
        </w:rPr>
        <w:softHyphen/>
        <w:t>шение численности наемных ра</w:t>
      </w:r>
      <w:r w:rsidRPr="00ED063C">
        <w:rPr>
          <w:rFonts w:ascii="Times New Roman" w:hAnsi="Times New Roman" w:cs="Times New Roman"/>
          <w:sz w:val="24"/>
          <w:szCs w:val="24"/>
        </w:rPr>
        <w:softHyphen/>
        <w:t>ботников становится равным единице, т.е. численность наем</w:t>
      </w:r>
      <w:r w:rsidRPr="00ED063C">
        <w:rPr>
          <w:rFonts w:ascii="Times New Roman" w:hAnsi="Times New Roman" w:cs="Times New Roman"/>
          <w:sz w:val="24"/>
          <w:szCs w:val="24"/>
        </w:rPr>
        <w:softHyphen/>
        <w:t>ных работников приближается к численности пенсионеров как раз к концу переходного перио</w:t>
      </w:r>
      <w:r w:rsidRPr="00ED063C">
        <w:rPr>
          <w:rFonts w:ascii="Times New Roman" w:hAnsi="Times New Roman" w:cs="Times New Roman"/>
          <w:sz w:val="24"/>
          <w:szCs w:val="24"/>
        </w:rPr>
        <w:softHyphen/>
        <w:t xml:space="preserve">да пенсионной реформы </w:t>
      </w:r>
      <w:r>
        <w:rPr>
          <w:rFonts w:ascii="Times New Roman" w:hAnsi="Times New Roman" w:cs="Times New Roman"/>
          <w:sz w:val="24"/>
          <w:szCs w:val="24"/>
        </w:rPr>
        <w:t>-</w:t>
      </w:r>
      <w:r w:rsidRPr="00ED063C">
        <w:rPr>
          <w:rFonts w:ascii="Times New Roman" w:hAnsi="Times New Roman" w:cs="Times New Roman"/>
          <w:sz w:val="24"/>
          <w:szCs w:val="24"/>
        </w:rPr>
        <w:t xml:space="preserve"> сере</w:t>
      </w:r>
      <w:r w:rsidRPr="00ED063C">
        <w:rPr>
          <w:rFonts w:ascii="Times New Roman" w:hAnsi="Times New Roman" w:cs="Times New Roman"/>
          <w:sz w:val="24"/>
          <w:szCs w:val="24"/>
        </w:rPr>
        <w:softHyphen/>
        <w:t>дине 30-х годов.</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Демографический прогноз, который предлагается исполь</w:t>
      </w:r>
      <w:r w:rsidRPr="00ED063C">
        <w:rPr>
          <w:rFonts w:ascii="Times New Roman" w:hAnsi="Times New Roman" w:cs="Times New Roman"/>
          <w:sz w:val="24"/>
          <w:szCs w:val="24"/>
        </w:rPr>
        <w:softHyphen/>
        <w:t>зовать в актуарных расчетах, связан с существенными изме</w:t>
      </w:r>
      <w:r w:rsidRPr="00ED063C">
        <w:rPr>
          <w:rFonts w:ascii="Times New Roman" w:hAnsi="Times New Roman" w:cs="Times New Roman"/>
          <w:sz w:val="24"/>
          <w:szCs w:val="24"/>
        </w:rPr>
        <w:softHyphen/>
        <w:t>нениями демографической по</w:t>
      </w:r>
      <w:r w:rsidRPr="00ED063C">
        <w:rPr>
          <w:rFonts w:ascii="Times New Roman" w:hAnsi="Times New Roman" w:cs="Times New Roman"/>
          <w:sz w:val="24"/>
          <w:szCs w:val="24"/>
        </w:rPr>
        <w:softHyphen/>
        <w:t>литики в нашей стране. Он преду</w:t>
      </w:r>
      <w:r w:rsidRPr="00ED063C">
        <w:rPr>
          <w:rFonts w:ascii="Times New Roman" w:hAnsi="Times New Roman" w:cs="Times New Roman"/>
          <w:sz w:val="24"/>
          <w:szCs w:val="24"/>
        </w:rPr>
        <w:softHyphen/>
        <w:t>сматривает не снижение чис</w:t>
      </w:r>
      <w:r w:rsidRPr="00ED063C">
        <w:rPr>
          <w:rFonts w:ascii="Times New Roman" w:hAnsi="Times New Roman" w:cs="Times New Roman"/>
          <w:sz w:val="24"/>
          <w:szCs w:val="24"/>
        </w:rPr>
        <w:softHyphen/>
        <w:t>ленности населения, а его рост, не снижение численности наем</w:t>
      </w:r>
      <w:r w:rsidRPr="00ED063C">
        <w:rPr>
          <w:rFonts w:ascii="Times New Roman" w:hAnsi="Times New Roman" w:cs="Times New Roman"/>
          <w:sz w:val="24"/>
          <w:szCs w:val="24"/>
        </w:rPr>
        <w:softHyphen/>
        <w:t>ных работников сектора наемно</w:t>
      </w:r>
      <w:r w:rsidRPr="00ED063C">
        <w:rPr>
          <w:rFonts w:ascii="Times New Roman" w:hAnsi="Times New Roman" w:cs="Times New Roman"/>
          <w:sz w:val="24"/>
          <w:szCs w:val="24"/>
        </w:rPr>
        <w:softHyphen/>
        <w:t>го труда в нашей экономике, а рост наемных работников. Это является очень важным услови</w:t>
      </w:r>
      <w:r w:rsidRPr="00ED063C">
        <w:rPr>
          <w:rFonts w:ascii="Times New Roman" w:hAnsi="Times New Roman" w:cs="Times New Roman"/>
          <w:sz w:val="24"/>
          <w:szCs w:val="24"/>
        </w:rPr>
        <w:softHyphen/>
        <w:t>ем с учетом того, если мы хотим сохранить элементы страхова</w:t>
      </w:r>
      <w:r w:rsidRPr="00ED063C">
        <w:rPr>
          <w:rFonts w:ascii="Times New Roman" w:hAnsi="Times New Roman" w:cs="Times New Roman"/>
          <w:sz w:val="24"/>
          <w:szCs w:val="24"/>
        </w:rPr>
        <w:softHyphen/>
        <w:t>ния в пенсионной системе.</w:t>
      </w:r>
    </w:p>
    <w:p w:rsidR="00FD58E8"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Для оценки эффективности выбранных сценарных условий предлагается применять три экономических критерия, осно</w:t>
      </w:r>
      <w:r w:rsidRPr="00ED063C">
        <w:rPr>
          <w:rFonts w:ascii="Times New Roman" w:hAnsi="Times New Roman" w:cs="Times New Roman"/>
          <w:sz w:val="24"/>
          <w:szCs w:val="24"/>
        </w:rPr>
        <w:softHyphen/>
        <w:t>ванных на реализации страхо</w:t>
      </w:r>
      <w:r w:rsidRPr="00ED063C">
        <w:rPr>
          <w:rFonts w:ascii="Times New Roman" w:hAnsi="Times New Roman" w:cs="Times New Roman"/>
          <w:sz w:val="24"/>
          <w:szCs w:val="24"/>
        </w:rPr>
        <w:softHyphen/>
        <w:t>вых принципов развития пенси</w:t>
      </w:r>
      <w:r w:rsidRPr="00ED063C">
        <w:rPr>
          <w:rFonts w:ascii="Times New Roman" w:hAnsi="Times New Roman" w:cs="Times New Roman"/>
          <w:sz w:val="24"/>
          <w:szCs w:val="24"/>
        </w:rPr>
        <w:softHyphen/>
        <w:t>онной системы:</w:t>
      </w:r>
    </w:p>
    <w:p w:rsidR="00FD58E8" w:rsidRPr="00ED063C" w:rsidRDefault="00FD58E8" w:rsidP="00FD58E8">
      <w:pPr>
        <w:pStyle w:val="31"/>
        <w:numPr>
          <w:ilvl w:val="0"/>
          <w:numId w:val="9"/>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iCs/>
          <w:sz w:val="24"/>
          <w:szCs w:val="24"/>
        </w:rPr>
        <w:t>коэффициент замеще</w:t>
      </w:r>
      <w:r w:rsidRPr="00ED063C">
        <w:rPr>
          <w:rFonts w:ascii="Times New Roman" w:hAnsi="Times New Roman" w:cs="Times New Roman"/>
          <w:iCs/>
          <w:sz w:val="24"/>
          <w:szCs w:val="24"/>
        </w:rPr>
        <w:softHyphen/>
        <w:t>ния трудовой пенсии,</w:t>
      </w:r>
      <w:r w:rsidRPr="00ED063C">
        <w:rPr>
          <w:rFonts w:ascii="Times New Roman" w:hAnsi="Times New Roman" w:cs="Times New Roman"/>
          <w:sz w:val="24"/>
          <w:szCs w:val="24"/>
        </w:rPr>
        <w:t xml:space="preserve"> который требуется для развития пенси</w:t>
      </w:r>
      <w:r w:rsidRPr="00ED063C">
        <w:rPr>
          <w:rFonts w:ascii="Times New Roman" w:hAnsi="Times New Roman" w:cs="Times New Roman"/>
          <w:sz w:val="24"/>
          <w:szCs w:val="24"/>
        </w:rPr>
        <w:softHyphen/>
        <w:t>онной системы;</w:t>
      </w:r>
    </w:p>
    <w:p w:rsidR="00FD58E8" w:rsidRPr="00ED063C" w:rsidRDefault="00FD58E8" w:rsidP="00FD58E8">
      <w:pPr>
        <w:pStyle w:val="31"/>
        <w:numPr>
          <w:ilvl w:val="0"/>
          <w:numId w:val="9"/>
        </w:numPr>
        <w:shd w:val="clear" w:color="auto" w:fill="auto"/>
        <w:tabs>
          <w:tab w:val="left" w:pos="993"/>
        </w:tabs>
        <w:spacing w:line="360" w:lineRule="auto"/>
        <w:ind w:left="0" w:firstLine="709"/>
        <w:jc w:val="both"/>
        <w:rPr>
          <w:rFonts w:ascii="Times New Roman" w:hAnsi="Times New Roman" w:cs="Times New Roman"/>
          <w:iCs/>
          <w:sz w:val="24"/>
          <w:szCs w:val="24"/>
        </w:rPr>
      </w:pPr>
      <w:r w:rsidRPr="00ED063C">
        <w:rPr>
          <w:rFonts w:ascii="Times New Roman" w:hAnsi="Times New Roman" w:cs="Times New Roman"/>
          <w:iCs/>
          <w:sz w:val="24"/>
          <w:szCs w:val="24"/>
        </w:rPr>
        <w:t>финансовая устойчи</w:t>
      </w:r>
      <w:r w:rsidRPr="00ED063C">
        <w:rPr>
          <w:rFonts w:ascii="Times New Roman" w:hAnsi="Times New Roman" w:cs="Times New Roman"/>
          <w:iCs/>
          <w:sz w:val="24"/>
          <w:szCs w:val="24"/>
        </w:rPr>
        <w:softHyphen/>
        <w:t>вость пенсионной системы;</w:t>
      </w:r>
    </w:p>
    <w:p w:rsidR="00FD58E8" w:rsidRPr="00ED063C" w:rsidRDefault="00FD58E8" w:rsidP="00FD58E8">
      <w:pPr>
        <w:pStyle w:val="31"/>
        <w:numPr>
          <w:ilvl w:val="0"/>
          <w:numId w:val="9"/>
        </w:numPr>
        <w:shd w:val="clear" w:color="auto" w:fill="auto"/>
        <w:tabs>
          <w:tab w:val="left" w:pos="993"/>
        </w:tabs>
        <w:spacing w:line="360" w:lineRule="auto"/>
        <w:ind w:left="0" w:firstLine="709"/>
        <w:jc w:val="both"/>
        <w:rPr>
          <w:rFonts w:ascii="Times New Roman" w:hAnsi="Times New Roman" w:cs="Times New Roman"/>
          <w:i/>
          <w:iCs/>
          <w:sz w:val="24"/>
          <w:szCs w:val="24"/>
        </w:rPr>
      </w:pPr>
      <w:r w:rsidRPr="00ED063C">
        <w:rPr>
          <w:rFonts w:ascii="Times New Roman" w:hAnsi="Times New Roman" w:cs="Times New Roman"/>
          <w:iCs/>
          <w:sz w:val="24"/>
          <w:szCs w:val="24"/>
        </w:rPr>
        <w:t>уровень жизни пенсио</w:t>
      </w:r>
      <w:r w:rsidRPr="00ED063C">
        <w:rPr>
          <w:rFonts w:ascii="Times New Roman" w:hAnsi="Times New Roman" w:cs="Times New Roman"/>
          <w:iCs/>
          <w:sz w:val="24"/>
          <w:szCs w:val="24"/>
        </w:rPr>
        <w:softHyphen/>
        <w:t>неров, определяемый по соот</w:t>
      </w:r>
      <w:r w:rsidRPr="00ED063C">
        <w:rPr>
          <w:rFonts w:ascii="Times New Roman" w:hAnsi="Times New Roman" w:cs="Times New Roman"/>
          <w:iCs/>
          <w:sz w:val="24"/>
          <w:szCs w:val="24"/>
        </w:rPr>
        <w:softHyphen/>
        <w:t>ношению пенсий с прожиточ</w:t>
      </w:r>
      <w:r w:rsidRPr="00ED063C">
        <w:rPr>
          <w:rFonts w:ascii="Times New Roman" w:hAnsi="Times New Roman" w:cs="Times New Roman"/>
          <w:iCs/>
          <w:sz w:val="24"/>
          <w:szCs w:val="24"/>
        </w:rPr>
        <w:softHyphen/>
        <w:t>ным минимумом</w:t>
      </w:r>
      <w:r w:rsidRPr="00ED063C">
        <w:rPr>
          <w:rFonts w:ascii="Times New Roman" w:hAnsi="Times New Roman" w:cs="Times New Roman"/>
          <w:i/>
          <w:iCs/>
          <w:sz w:val="24"/>
          <w:szCs w:val="24"/>
        </w:rPr>
        <w:t>.</w:t>
      </w:r>
    </w:p>
    <w:p w:rsidR="00FD58E8" w:rsidRDefault="00FD58E8" w:rsidP="00FD58E8">
      <w:pPr>
        <w:pStyle w:val="31"/>
        <w:shd w:val="clear" w:color="auto" w:fill="auto"/>
        <w:spacing w:line="360" w:lineRule="auto"/>
        <w:ind w:firstLine="709"/>
        <w:jc w:val="both"/>
        <w:rPr>
          <w:rFonts w:ascii="Times New Roman" w:hAnsi="Times New Roman" w:cs="Times New Roman"/>
          <w:b/>
          <w:i/>
          <w:sz w:val="24"/>
          <w:szCs w:val="24"/>
        </w:rPr>
      </w:pPr>
    </w:p>
    <w:p w:rsidR="00FD58E8" w:rsidRPr="00ED063C" w:rsidRDefault="00FD58E8" w:rsidP="00FD58E8">
      <w:pPr>
        <w:pStyle w:val="31"/>
        <w:shd w:val="clear" w:color="auto" w:fill="auto"/>
        <w:spacing w:line="360" w:lineRule="auto"/>
        <w:ind w:firstLine="709"/>
        <w:jc w:val="both"/>
        <w:rPr>
          <w:rFonts w:ascii="Times New Roman" w:hAnsi="Times New Roman" w:cs="Times New Roman"/>
          <w:b/>
          <w:i/>
          <w:sz w:val="24"/>
          <w:szCs w:val="24"/>
        </w:rPr>
      </w:pPr>
      <w:r w:rsidRPr="00ED063C">
        <w:rPr>
          <w:rFonts w:ascii="Times New Roman" w:hAnsi="Times New Roman" w:cs="Times New Roman"/>
          <w:b/>
          <w:i/>
          <w:sz w:val="24"/>
          <w:szCs w:val="24"/>
        </w:rPr>
        <w:t>Актуарный прогноз финансовой устойчивости пенсионной системы (в условиях сохранения действующего пенсионного и налогового законодательства)</w:t>
      </w:r>
    </w:p>
    <w:p w:rsidR="00FD58E8" w:rsidRPr="00ED063C" w:rsidRDefault="00FD58E8" w:rsidP="00FD58E8">
      <w:pPr>
        <w:pStyle w:val="31"/>
        <w:numPr>
          <w:ilvl w:val="0"/>
          <w:numId w:val="10"/>
        </w:numPr>
        <w:shd w:val="clear" w:color="auto" w:fill="auto"/>
        <w:tabs>
          <w:tab w:val="left" w:pos="993"/>
        </w:tabs>
        <w:spacing w:line="360" w:lineRule="auto"/>
        <w:ind w:left="0" w:firstLine="709"/>
        <w:jc w:val="both"/>
        <w:rPr>
          <w:rFonts w:ascii="Times New Roman" w:hAnsi="Times New Roman" w:cs="Times New Roman"/>
          <w:iCs/>
          <w:sz w:val="24"/>
          <w:szCs w:val="24"/>
        </w:rPr>
      </w:pPr>
      <w:r w:rsidRPr="00ED063C">
        <w:rPr>
          <w:rFonts w:ascii="Times New Roman" w:hAnsi="Times New Roman" w:cs="Times New Roman"/>
          <w:iCs/>
          <w:sz w:val="24"/>
          <w:szCs w:val="24"/>
        </w:rPr>
        <w:t>Современное состояние пенсионной системы. При со</w:t>
      </w:r>
      <w:r w:rsidRPr="00ED063C">
        <w:rPr>
          <w:rFonts w:ascii="Times New Roman" w:hAnsi="Times New Roman" w:cs="Times New Roman"/>
          <w:iCs/>
          <w:sz w:val="24"/>
          <w:szCs w:val="24"/>
        </w:rPr>
        <w:softHyphen/>
        <w:t xml:space="preserve">хранении неизменными норм пенсионного законодательства, а также ставок и границ шкалы ЕСН и страховых </w:t>
      </w:r>
      <w:r w:rsidRPr="00ED063C">
        <w:rPr>
          <w:rFonts w:ascii="Times New Roman" w:hAnsi="Times New Roman" w:cs="Times New Roman"/>
          <w:iCs/>
          <w:sz w:val="24"/>
          <w:szCs w:val="24"/>
        </w:rPr>
        <w:lastRenderedPageBreak/>
        <w:t>взносов, сло</w:t>
      </w:r>
      <w:r w:rsidRPr="00ED063C">
        <w:rPr>
          <w:rFonts w:ascii="Times New Roman" w:hAnsi="Times New Roman" w:cs="Times New Roman"/>
          <w:iCs/>
          <w:sz w:val="24"/>
          <w:szCs w:val="24"/>
        </w:rPr>
        <w:softHyphen/>
        <w:t>жившихся к 2005 г., к 2020 г. суммарный эффективный та</w:t>
      </w:r>
      <w:r w:rsidRPr="00ED063C">
        <w:rPr>
          <w:rFonts w:ascii="Times New Roman" w:hAnsi="Times New Roman" w:cs="Times New Roman"/>
          <w:iCs/>
          <w:sz w:val="24"/>
          <w:szCs w:val="24"/>
        </w:rPr>
        <w:softHyphen/>
        <w:t>риф снизится до 10,68% от фонда заработной платы против 19,66% в 2005 г.</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Доля доходов</w:t>
      </w:r>
      <w:r w:rsidRPr="00ED063C">
        <w:rPr>
          <w:rFonts w:ascii="Times New Roman" w:hAnsi="Times New Roman" w:cs="Times New Roman"/>
          <w:i/>
          <w:iCs/>
          <w:sz w:val="24"/>
          <w:szCs w:val="24"/>
        </w:rPr>
        <w:t xml:space="preserve"> распредели</w:t>
      </w:r>
      <w:r w:rsidRPr="00ED063C">
        <w:rPr>
          <w:rFonts w:ascii="Times New Roman" w:hAnsi="Times New Roman" w:cs="Times New Roman"/>
          <w:i/>
          <w:iCs/>
          <w:sz w:val="24"/>
          <w:szCs w:val="24"/>
        </w:rPr>
        <w:softHyphen/>
        <w:t>тельной</w:t>
      </w:r>
      <w:r w:rsidRPr="00ED063C">
        <w:rPr>
          <w:rFonts w:ascii="Times New Roman" w:hAnsi="Times New Roman" w:cs="Times New Roman"/>
          <w:sz w:val="24"/>
          <w:szCs w:val="24"/>
        </w:rPr>
        <w:t xml:space="preserve"> составляющей пенси</w:t>
      </w:r>
      <w:r w:rsidRPr="00ED063C">
        <w:rPr>
          <w:rFonts w:ascii="Times New Roman" w:hAnsi="Times New Roman" w:cs="Times New Roman"/>
          <w:sz w:val="24"/>
          <w:szCs w:val="24"/>
        </w:rPr>
        <w:softHyphen/>
        <w:t>онной системы в ВВП к 2020 г. снизится до 2,2% против 4,41 % в 2005 г.</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Доля доходов</w:t>
      </w:r>
      <w:r w:rsidRPr="00ED063C">
        <w:rPr>
          <w:rFonts w:ascii="Times New Roman" w:hAnsi="Times New Roman" w:cs="Times New Roman"/>
          <w:i/>
          <w:iCs/>
          <w:sz w:val="24"/>
          <w:szCs w:val="24"/>
        </w:rPr>
        <w:t xml:space="preserve"> накопитель</w:t>
      </w:r>
      <w:r w:rsidRPr="00ED063C">
        <w:rPr>
          <w:rFonts w:ascii="Times New Roman" w:hAnsi="Times New Roman" w:cs="Times New Roman"/>
          <w:i/>
          <w:iCs/>
          <w:sz w:val="24"/>
          <w:szCs w:val="24"/>
        </w:rPr>
        <w:softHyphen/>
        <w:t>ной</w:t>
      </w:r>
      <w:r w:rsidRPr="00ED063C">
        <w:rPr>
          <w:rFonts w:ascii="Times New Roman" w:hAnsi="Times New Roman" w:cs="Times New Roman"/>
          <w:sz w:val="24"/>
          <w:szCs w:val="24"/>
        </w:rPr>
        <w:t xml:space="preserve"> составляющей (без учета инвестиционного дохода), на</w:t>
      </w:r>
      <w:r w:rsidRPr="00ED063C">
        <w:rPr>
          <w:rFonts w:ascii="Times New Roman" w:hAnsi="Times New Roman" w:cs="Times New Roman"/>
          <w:sz w:val="24"/>
          <w:szCs w:val="24"/>
        </w:rPr>
        <w:softHyphen/>
        <w:t>против, возрастет с 0,44% ВВП в 2005 г. до 0,65% в 2020 г.</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i/>
          <w:iCs/>
          <w:sz w:val="24"/>
          <w:szCs w:val="24"/>
        </w:rPr>
        <w:t>Расходы распределитель</w:t>
      </w:r>
      <w:r w:rsidRPr="00ED063C">
        <w:rPr>
          <w:rFonts w:ascii="Times New Roman" w:hAnsi="Times New Roman" w:cs="Times New Roman"/>
          <w:i/>
          <w:iCs/>
          <w:sz w:val="24"/>
          <w:szCs w:val="24"/>
        </w:rPr>
        <w:softHyphen/>
        <w:t>ной</w:t>
      </w:r>
      <w:r w:rsidRPr="00ED063C">
        <w:rPr>
          <w:rFonts w:ascii="Times New Roman" w:hAnsi="Times New Roman" w:cs="Times New Roman"/>
          <w:sz w:val="24"/>
          <w:szCs w:val="24"/>
        </w:rPr>
        <w:t xml:space="preserve"> составляющей составят в начале прогнозного периода 5,24% от ВВП, а к 2020 г. сокра</w:t>
      </w:r>
      <w:r w:rsidRPr="00ED063C">
        <w:rPr>
          <w:rFonts w:ascii="Times New Roman" w:hAnsi="Times New Roman" w:cs="Times New Roman"/>
          <w:sz w:val="24"/>
          <w:szCs w:val="24"/>
        </w:rPr>
        <w:softHyphen/>
        <w:t>тятся до 3,51%.</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В течение всего прогнозно</w:t>
      </w:r>
      <w:r w:rsidRPr="00ED063C">
        <w:rPr>
          <w:rFonts w:ascii="Times New Roman" w:hAnsi="Times New Roman" w:cs="Times New Roman"/>
          <w:sz w:val="24"/>
          <w:szCs w:val="24"/>
        </w:rPr>
        <w:softHyphen/>
        <w:t>го периода в системе обязатель</w:t>
      </w:r>
      <w:r w:rsidRPr="00ED063C">
        <w:rPr>
          <w:rFonts w:ascii="Times New Roman" w:hAnsi="Times New Roman" w:cs="Times New Roman"/>
          <w:sz w:val="24"/>
          <w:szCs w:val="24"/>
        </w:rPr>
        <w:softHyphen/>
        <w:t>ного пенсионного страхования будет сохраняться дефицит фи</w:t>
      </w:r>
      <w:r w:rsidRPr="00ED063C">
        <w:rPr>
          <w:rFonts w:ascii="Times New Roman" w:hAnsi="Times New Roman" w:cs="Times New Roman"/>
          <w:sz w:val="24"/>
          <w:szCs w:val="24"/>
        </w:rPr>
        <w:softHyphen/>
        <w:t>нансовых ресурсов для обеспе</w:t>
      </w:r>
      <w:r w:rsidRPr="00ED063C">
        <w:rPr>
          <w:rFonts w:ascii="Times New Roman" w:hAnsi="Times New Roman" w:cs="Times New Roman"/>
          <w:sz w:val="24"/>
          <w:szCs w:val="24"/>
        </w:rPr>
        <w:softHyphen/>
        <w:t>чения принятых государствен</w:t>
      </w:r>
      <w:r w:rsidRPr="00ED063C">
        <w:rPr>
          <w:rFonts w:ascii="Times New Roman" w:hAnsi="Times New Roman" w:cs="Times New Roman"/>
          <w:sz w:val="24"/>
          <w:szCs w:val="24"/>
        </w:rPr>
        <w:softHyphen/>
        <w:t>ных пенсионных обязательств и, соответственно, система будет испытывать потребность в дота</w:t>
      </w:r>
      <w:r w:rsidRPr="00ED063C">
        <w:rPr>
          <w:rFonts w:ascii="Times New Roman" w:hAnsi="Times New Roman" w:cs="Times New Roman"/>
          <w:sz w:val="24"/>
          <w:szCs w:val="24"/>
        </w:rPr>
        <w:softHyphen/>
        <w:t>циях из федерального бюджета на покрытие данного дефицита.</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Дефицит бюджета распре</w:t>
      </w:r>
      <w:r w:rsidRPr="00ED063C">
        <w:rPr>
          <w:rFonts w:ascii="Times New Roman" w:hAnsi="Times New Roman" w:cs="Times New Roman"/>
          <w:sz w:val="24"/>
          <w:szCs w:val="24"/>
        </w:rPr>
        <w:softHyphen/>
        <w:t>делительной составляющей сис</w:t>
      </w:r>
      <w:r w:rsidRPr="00ED063C">
        <w:rPr>
          <w:rFonts w:ascii="Times New Roman" w:hAnsi="Times New Roman" w:cs="Times New Roman"/>
          <w:sz w:val="24"/>
          <w:szCs w:val="24"/>
        </w:rPr>
        <w:softHyphen/>
        <w:t>темы обязательного пенсионного страхования за рассматривае</w:t>
      </w:r>
      <w:r w:rsidRPr="00ED063C">
        <w:rPr>
          <w:rFonts w:ascii="Times New Roman" w:hAnsi="Times New Roman" w:cs="Times New Roman"/>
          <w:sz w:val="24"/>
          <w:szCs w:val="24"/>
        </w:rPr>
        <w:softHyphen/>
        <w:t>мый период увеличивается к 2020 г. в 8 раз и его удельный вес в объеме ВВП возрастет в пе</w:t>
      </w:r>
      <w:r w:rsidRPr="00ED063C">
        <w:rPr>
          <w:rFonts w:ascii="Times New Roman" w:hAnsi="Times New Roman" w:cs="Times New Roman"/>
          <w:sz w:val="24"/>
          <w:szCs w:val="24"/>
        </w:rPr>
        <w:softHyphen/>
        <w:t>риод 2005-2020 гг. с 1 до 1,5%.</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При этом, однако, дефицит каждой из составных частей пенсионной системы будет иметь различные динамические тенденции. Так, в первый период 2005-2008 гг. будет наблюдать</w:t>
      </w:r>
      <w:r w:rsidRPr="00ED063C">
        <w:rPr>
          <w:rFonts w:ascii="Times New Roman" w:hAnsi="Times New Roman" w:cs="Times New Roman"/>
          <w:sz w:val="24"/>
          <w:szCs w:val="24"/>
        </w:rPr>
        <w:softHyphen/>
        <w:t>ся</w:t>
      </w:r>
      <w:r w:rsidRPr="00ED063C">
        <w:rPr>
          <w:rFonts w:ascii="Times New Roman" w:hAnsi="Times New Roman" w:cs="Times New Roman"/>
          <w:i/>
          <w:iCs/>
          <w:sz w:val="24"/>
          <w:szCs w:val="24"/>
        </w:rPr>
        <w:t xml:space="preserve"> дефицит базовой</w:t>
      </w:r>
      <w:r w:rsidRPr="00ED063C">
        <w:rPr>
          <w:rFonts w:ascii="Times New Roman" w:hAnsi="Times New Roman" w:cs="Times New Roman"/>
          <w:sz w:val="24"/>
          <w:szCs w:val="24"/>
        </w:rPr>
        <w:t xml:space="preserve"> части пен</w:t>
      </w:r>
      <w:r w:rsidRPr="00ED063C">
        <w:rPr>
          <w:rFonts w:ascii="Times New Roman" w:hAnsi="Times New Roman" w:cs="Times New Roman"/>
          <w:sz w:val="24"/>
          <w:szCs w:val="24"/>
        </w:rPr>
        <w:softHyphen/>
        <w:t>сионной системы. Но начиная с 2009 г. доходы базовой со</w:t>
      </w:r>
      <w:r w:rsidRPr="00ED063C">
        <w:rPr>
          <w:rFonts w:ascii="Times New Roman" w:hAnsi="Times New Roman" w:cs="Times New Roman"/>
          <w:sz w:val="24"/>
          <w:szCs w:val="24"/>
        </w:rPr>
        <w:softHyphen/>
        <w:t>ставляющей будут постоянно превышать расходы и профицит базовой части к 2020 г. дости</w:t>
      </w:r>
      <w:r w:rsidRPr="00ED063C">
        <w:rPr>
          <w:rFonts w:ascii="Times New Roman" w:hAnsi="Times New Roman" w:cs="Times New Roman"/>
          <w:sz w:val="24"/>
          <w:szCs w:val="24"/>
        </w:rPr>
        <w:softHyphen/>
        <w:t>гнет 0,1% ВВП. Страховая же часть распределительной со</w:t>
      </w:r>
      <w:r w:rsidRPr="00ED063C">
        <w:rPr>
          <w:rFonts w:ascii="Times New Roman" w:hAnsi="Times New Roman" w:cs="Times New Roman"/>
          <w:sz w:val="24"/>
          <w:szCs w:val="24"/>
        </w:rPr>
        <w:softHyphen/>
        <w:t>ставляющей пенсионной систе</w:t>
      </w:r>
      <w:r w:rsidRPr="00ED063C">
        <w:rPr>
          <w:rFonts w:ascii="Times New Roman" w:hAnsi="Times New Roman" w:cs="Times New Roman"/>
          <w:sz w:val="24"/>
          <w:szCs w:val="24"/>
        </w:rPr>
        <w:softHyphen/>
        <w:t>мы на протяжении всего перио</w:t>
      </w:r>
      <w:r w:rsidRPr="00ED063C">
        <w:rPr>
          <w:rFonts w:ascii="Times New Roman" w:hAnsi="Times New Roman" w:cs="Times New Roman"/>
          <w:sz w:val="24"/>
          <w:szCs w:val="24"/>
        </w:rPr>
        <w:softHyphen/>
        <w:t>да будет находиться в дефиците. В 2005 г. расходы на выплату страховой части трудовой пен</w:t>
      </w:r>
      <w:r w:rsidRPr="00ED063C">
        <w:rPr>
          <w:rFonts w:ascii="Times New Roman" w:hAnsi="Times New Roman" w:cs="Times New Roman"/>
          <w:sz w:val="24"/>
          <w:szCs w:val="24"/>
        </w:rPr>
        <w:softHyphen/>
        <w:t>сии превысят доходы в 1,1 раза, в 2020 г. - в 2,1 раза. В 2005 г. дефицит страховой части рас</w:t>
      </w:r>
      <w:r w:rsidRPr="00ED063C">
        <w:rPr>
          <w:rFonts w:ascii="Times New Roman" w:hAnsi="Times New Roman" w:cs="Times New Roman"/>
          <w:sz w:val="24"/>
          <w:szCs w:val="24"/>
        </w:rPr>
        <w:softHyphen/>
        <w:t>пределительной составляющей пенсионной системы составит 0,3%, к 2020 г. - 1,4% ВВП.</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В течение всего прогнозно</w:t>
      </w:r>
      <w:r w:rsidRPr="00ED063C">
        <w:rPr>
          <w:rFonts w:ascii="Times New Roman" w:hAnsi="Times New Roman" w:cs="Times New Roman"/>
          <w:sz w:val="24"/>
          <w:szCs w:val="24"/>
        </w:rPr>
        <w:softHyphen/>
        <w:t>го периода доходы накопитель</w:t>
      </w:r>
      <w:r w:rsidRPr="00ED063C">
        <w:rPr>
          <w:rFonts w:ascii="Times New Roman" w:hAnsi="Times New Roman" w:cs="Times New Roman"/>
          <w:sz w:val="24"/>
          <w:szCs w:val="24"/>
        </w:rPr>
        <w:softHyphen/>
        <w:t>ной составляющей пенсионной системы будут превышать ее расходы.</w:t>
      </w:r>
    </w:p>
    <w:p w:rsidR="00FD58E8" w:rsidRDefault="00FD58E8" w:rsidP="00FD58E8">
      <w:pPr>
        <w:pStyle w:val="31"/>
        <w:shd w:val="clear" w:color="auto" w:fill="auto"/>
        <w:spacing w:line="360" w:lineRule="auto"/>
        <w:ind w:firstLine="709"/>
        <w:jc w:val="both"/>
        <w:rPr>
          <w:rFonts w:ascii="Times New Roman" w:hAnsi="Times New Roman" w:cs="Times New Roman"/>
          <w:i/>
          <w:sz w:val="24"/>
          <w:szCs w:val="24"/>
        </w:rPr>
      </w:pPr>
    </w:p>
    <w:p w:rsidR="00FD58E8" w:rsidRPr="00ED063C" w:rsidRDefault="00FD58E8" w:rsidP="00FD58E8">
      <w:pPr>
        <w:pStyle w:val="31"/>
        <w:shd w:val="clear" w:color="auto" w:fill="auto"/>
        <w:spacing w:line="360" w:lineRule="auto"/>
        <w:ind w:firstLine="709"/>
        <w:jc w:val="both"/>
        <w:rPr>
          <w:rFonts w:ascii="Times New Roman" w:hAnsi="Times New Roman" w:cs="Times New Roman"/>
          <w:i/>
          <w:sz w:val="24"/>
          <w:szCs w:val="24"/>
        </w:rPr>
      </w:pPr>
      <w:r w:rsidRPr="00ED063C">
        <w:rPr>
          <w:rFonts w:ascii="Times New Roman" w:hAnsi="Times New Roman" w:cs="Times New Roman"/>
          <w:i/>
          <w:sz w:val="24"/>
          <w:szCs w:val="24"/>
        </w:rPr>
        <w:t>Уровень жизни пенсионеров</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Снижение эффективного тарифа в распределительную систему в связи с одновремен</w:t>
      </w:r>
      <w:r w:rsidRPr="00ED063C">
        <w:rPr>
          <w:rFonts w:ascii="Times New Roman" w:hAnsi="Times New Roman" w:cs="Times New Roman"/>
          <w:sz w:val="24"/>
          <w:szCs w:val="24"/>
        </w:rPr>
        <w:softHyphen/>
        <w:t>ным отвлечением средств на формирование накопительной составляющей негативно отра</w:t>
      </w:r>
      <w:r w:rsidRPr="00ED063C">
        <w:rPr>
          <w:rFonts w:ascii="Times New Roman" w:hAnsi="Times New Roman" w:cs="Times New Roman"/>
          <w:sz w:val="24"/>
          <w:szCs w:val="24"/>
        </w:rPr>
        <w:softHyphen/>
        <w:t>зится на темпах апрельской ин</w:t>
      </w:r>
      <w:r w:rsidRPr="00ED063C">
        <w:rPr>
          <w:rFonts w:ascii="Times New Roman" w:hAnsi="Times New Roman" w:cs="Times New Roman"/>
          <w:sz w:val="24"/>
          <w:szCs w:val="24"/>
        </w:rPr>
        <w:softHyphen/>
        <w:t>дексации размера страховой ча</w:t>
      </w:r>
      <w:r w:rsidRPr="00ED063C">
        <w:rPr>
          <w:rFonts w:ascii="Times New Roman" w:hAnsi="Times New Roman" w:cs="Times New Roman"/>
          <w:sz w:val="24"/>
          <w:szCs w:val="24"/>
        </w:rPr>
        <w:softHyphen/>
        <w:t>сти пенсии.</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lastRenderedPageBreak/>
        <w:t>В результате этого</w:t>
      </w:r>
      <w:r w:rsidRPr="00ED063C">
        <w:rPr>
          <w:rFonts w:ascii="Times New Roman" w:hAnsi="Times New Roman" w:cs="Times New Roman"/>
          <w:i/>
          <w:iCs/>
          <w:sz w:val="24"/>
          <w:szCs w:val="24"/>
        </w:rPr>
        <w:t xml:space="preserve"> средний размер трудовой пенсии</w:t>
      </w:r>
      <w:r w:rsidRPr="00ED063C">
        <w:rPr>
          <w:rFonts w:ascii="Times New Roman" w:hAnsi="Times New Roman" w:cs="Times New Roman"/>
          <w:sz w:val="24"/>
          <w:szCs w:val="24"/>
        </w:rPr>
        <w:t xml:space="preserve"> в рас</w:t>
      </w:r>
      <w:r w:rsidRPr="00ED063C">
        <w:rPr>
          <w:rFonts w:ascii="Times New Roman" w:hAnsi="Times New Roman" w:cs="Times New Roman"/>
          <w:sz w:val="24"/>
          <w:szCs w:val="24"/>
        </w:rPr>
        <w:softHyphen/>
        <w:t>пределительной системе к 2020 г. возрастет в 3,4 раза при росте средней заработной платы в эко</w:t>
      </w:r>
      <w:r w:rsidRPr="00ED063C">
        <w:rPr>
          <w:rFonts w:ascii="Times New Roman" w:hAnsi="Times New Roman" w:cs="Times New Roman"/>
          <w:sz w:val="24"/>
          <w:szCs w:val="24"/>
        </w:rPr>
        <w:softHyphen/>
        <w:t>номике в 6,6 раза и инфляцион</w:t>
      </w:r>
      <w:r w:rsidRPr="00ED063C">
        <w:rPr>
          <w:rFonts w:ascii="Times New Roman" w:hAnsi="Times New Roman" w:cs="Times New Roman"/>
          <w:sz w:val="24"/>
          <w:szCs w:val="24"/>
        </w:rPr>
        <w:softHyphen/>
        <w:t>ном росте потребительских цен в 2,3 раза. Это свидетельствует об устойчивой тенденции даль</w:t>
      </w:r>
      <w:r w:rsidRPr="00ED063C">
        <w:rPr>
          <w:rFonts w:ascii="Times New Roman" w:hAnsi="Times New Roman" w:cs="Times New Roman"/>
          <w:sz w:val="24"/>
          <w:szCs w:val="24"/>
        </w:rPr>
        <w:softHyphen/>
        <w:t>нейшего снижения жизненного уровня трудовых пенсионеров.</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Коэффициент замещения трудовой пенсии также будет иметь явно выраженную тенден</w:t>
      </w:r>
      <w:r w:rsidRPr="00ED063C">
        <w:rPr>
          <w:rFonts w:ascii="Times New Roman" w:hAnsi="Times New Roman" w:cs="Times New Roman"/>
          <w:sz w:val="24"/>
          <w:szCs w:val="24"/>
        </w:rPr>
        <w:softHyphen/>
        <w:t>цию к снижению. К 2020 г. его значение снизится до уровня 12,6% от средней зарплаты, т.е. практически в 2 раза.</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Соотношение среднего раз</w:t>
      </w:r>
      <w:r w:rsidRPr="00ED063C">
        <w:rPr>
          <w:rFonts w:ascii="Times New Roman" w:hAnsi="Times New Roman" w:cs="Times New Roman"/>
          <w:sz w:val="24"/>
          <w:szCs w:val="24"/>
        </w:rPr>
        <w:softHyphen/>
        <w:t>мера трудовой пенсии с прожи</w:t>
      </w:r>
      <w:r w:rsidRPr="00ED063C">
        <w:rPr>
          <w:rFonts w:ascii="Times New Roman" w:hAnsi="Times New Roman" w:cs="Times New Roman"/>
          <w:sz w:val="24"/>
          <w:szCs w:val="24"/>
        </w:rPr>
        <w:softHyphen/>
        <w:t>точным минимумом пенсионера будет увеличиваться до 2012 г. (со 105 до 114%), однако с 2013 г. прогнозируется посте</w:t>
      </w:r>
      <w:r w:rsidRPr="00ED063C">
        <w:rPr>
          <w:rFonts w:ascii="Times New Roman" w:hAnsi="Times New Roman" w:cs="Times New Roman"/>
          <w:sz w:val="24"/>
          <w:szCs w:val="24"/>
        </w:rPr>
        <w:softHyphen/>
        <w:t xml:space="preserve">пенное его снижение, и к 2020 г. оно уменьшится </w:t>
      </w:r>
      <w:proofErr w:type="gramStart"/>
      <w:r w:rsidRPr="00ED063C">
        <w:rPr>
          <w:rFonts w:ascii="Times New Roman" w:hAnsi="Times New Roman" w:cs="Times New Roman"/>
          <w:sz w:val="24"/>
          <w:szCs w:val="24"/>
        </w:rPr>
        <w:t>до</w:t>
      </w:r>
      <w:proofErr w:type="gramEnd"/>
      <w:r w:rsidRPr="00ED063C">
        <w:rPr>
          <w:rFonts w:ascii="Times New Roman" w:hAnsi="Times New Roman" w:cs="Times New Roman"/>
          <w:sz w:val="24"/>
          <w:szCs w:val="24"/>
        </w:rPr>
        <w:t xml:space="preserve"> 106%.</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Размер накопительной со</w:t>
      </w:r>
      <w:r w:rsidRPr="00ED063C">
        <w:rPr>
          <w:rFonts w:ascii="Times New Roman" w:hAnsi="Times New Roman" w:cs="Times New Roman"/>
          <w:sz w:val="24"/>
          <w:szCs w:val="24"/>
        </w:rPr>
        <w:softHyphen/>
        <w:t xml:space="preserve">ставляющей трудовой пенсии в первые годы ее выплаты не превышает 0,1% </w:t>
      </w:r>
      <w:r>
        <w:rPr>
          <w:rFonts w:ascii="Times New Roman" w:hAnsi="Times New Roman" w:cs="Times New Roman"/>
          <w:sz w:val="24"/>
          <w:szCs w:val="24"/>
        </w:rPr>
        <w:t xml:space="preserve"> </w:t>
      </w:r>
      <w:r w:rsidRPr="00ED063C">
        <w:rPr>
          <w:rFonts w:ascii="Times New Roman" w:hAnsi="Times New Roman" w:cs="Times New Roman"/>
          <w:sz w:val="24"/>
          <w:szCs w:val="24"/>
        </w:rPr>
        <w:t>средней зара</w:t>
      </w:r>
      <w:r w:rsidRPr="00ED063C">
        <w:rPr>
          <w:rFonts w:ascii="Times New Roman" w:hAnsi="Times New Roman" w:cs="Times New Roman"/>
          <w:sz w:val="24"/>
          <w:szCs w:val="24"/>
        </w:rPr>
        <w:softHyphen/>
        <w:t>ботной платы</w:t>
      </w:r>
      <w:r>
        <w:rPr>
          <w:rFonts w:ascii="Times New Roman" w:hAnsi="Times New Roman" w:cs="Times New Roman"/>
          <w:sz w:val="24"/>
          <w:szCs w:val="24"/>
        </w:rPr>
        <w:t>,</w:t>
      </w:r>
      <w:r w:rsidRPr="00ED063C">
        <w:rPr>
          <w:rFonts w:ascii="Times New Roman" w:hAnsi="Times New Roman" w:cs="Times New Roman"/>
          <w:sz w:val="24"/>
          <w:szCs w:val="24"/>
        </w:rPr>
        <w:t xml:space="preserve"> и не будет оказы</w:t>
      </w:r>
      <w:r w:rsidRPr="00ED063C">
        <w:rPr>
          <w:rFonts w:ascii="Times New Roman" w:hAnsi="Times New Roman" w:cs="Times New Roman"/>
          <w:sz w:val="24"/>
          <w:szCs w:val="24"/>
        </w:rPr>
        <w:softHyphen/>
        <w:t>вать сколько-нибудь заметного влияния на суммарный размер трудовой пенсии и соответствен</w:t>
      </w:r>
      <w:r w:rsidRPr="00ED063C">
        <w:rPr>
          <w:rFonts w:ascii="Times New Roman" w:hAnsi="Times New Roman" w:cs="Times New Roman"/>
          <w:sz w:val="24"/>
          <w:szCs w:val="24"/>
        </w:rPr>
        <w:softHyphen/>
        <w:t>но на материальное обеспече</w:t>
      </w:r>
      <w:r w:rsidRPr="00ED063C">
        <w:rPr>
          <w:rFonts w:ascii="Times New Roman" w:hAnsi="Times New Roman" w:cs="Times New Roman"/>
          <w:sz w:val="24"/>
          <w:szCs w:val="24"/>
        </w:rPr>
        <w:softHyphen/>
        <w:t>ние застрахованных граждан в старости.</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При более оптимистических предположениях об уровне до</w:t>
      </w:r>
      <w:r w:rsidRPr="00ED063C">
        <w:rPr>
          <w:rFonts w:ascii="Times New Roman" w:hAnsi="Times New Roman" w:cs="Times New Roman"/>
          <w:sz w:val="24"/>
          <w:szCs w:val="24"/>
        </w:rPr>
        <w:softHyphen/>
        <w:t>ходности от инвестирования пенсионных накоплений коэф</w:t>
      </w:r>
      <w:r w:rsidRPr="00ED063C">
        <w:rPr>
          <w:rFonts w:ascii="Times New Roman" w:hAnsi="Times New Roman" w:cs="Times New Roman"/>
          <w:sz w:val="24"/>
          <w:szCs w:val="24"/>
        </w:rPr>
        <w:softHyphen/>
        <w:t>фициент замещения накопи</w:t>
      </w:r>
      <w:r w:rsidRPr="00ED063C">
        <w:rPr>
          <w:rFonts w:ascii="Times New Roman" w:hAnsi="Times New Roman" w:cs="Times New Roman"/>
          <w:sz w:val="24"/>
          <w:szCs w:val="24"/>
        </w:rPr>
        <w:softHyphen/>
        <w:t>тельной части трудовой пенсии может увеличиться, однако по-прежнему не сможет оказывать существенного влияния на дохо</w:t>
      </w:r>
      <w:r w:rsidRPr="00ED063C">
        <w:rPr>
          <w:rFonts w:ascii="Times New Roman" w:hAnsi="Times New Roman" w:cs="Times New Roman"/>
          <w:sz w:val="24"/>
          <w:szCs w:val="24"/>
        </w:rPr>
        <w:softHyphen/>
        <w:t>ды лиц, выходящих на пенсию в период 2006-2025 гг.</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Таким образом, актуарный прогноз на долгосрочную пер</w:t>
      </w:r>
      <w:r w:rsidRPr="00ED063C">
        <w:rPr>
          <w:rFonts w:ascii="Times New Roman" w:hAnsi="Times New Roman" w:cs="Times New Roman"/>
          <w:sz w:val="24"/>
          <w:szCs w:val="24"/>
        </w:rPr>
        <w:softHyphen/>
        <w:t>спективу показывает резкое углубление негативных тенден</w:t>
      </w:r>
      <w:r w:rsidRPr="00ED063C">
        <w:rPr>
          <w:rFonts w:ascii="Times New Roman" w:hAnsi="Times New Roman" w:cs="Times New Roman"/>
          <w:sz w:val="24"/>
          <w:szCs w:val="24"/>
        </w:rPr>
        <w:softHyphen/>
        <w:t>ций, обусловленных помимо дальнейшего ухудшения демо</w:t>
      </w:r>
      <w:r w:rsidRPr="00ED063C">
        <w:rPr>
          <w:rFonts w:ascii="Times New Roman" w:hAnsi="Times New Roman" w:cs="Times New Roman"/>
          <w:sz w:val="24"/>
          <w:szCs w:val="24"/>
        </w:rPr>
        <w:softHyphen/>
        <w:t>графической ситуации в стране необоснованной налогово-тарифной политикой (занижением ставки ЕСН и страховых взно</w:t>
      </w:r>
      <w:r w:rsidRPr="00ED063C">
        <w:rPr>
          <w:rFonts w:ascii="Times New Roman" w:hAnsi="Times New Roman" w:cs="Times New Roman"/>
          <w:sz w:val="24"/>
          <w:szCs w:val="24"/>
        </w:rPr>
        <w:softHyphen/>
        <w:t>сов), и нормами, заложенными в действующем пенсионном за</w:t>
      </w:r>
      <w:r w:rsidRPr="00ED063C">
        <w:rPr>
          <w:rFonts w:ascii="Times New Roman" w:hAnsi="Times New Roman" w:cs="Times New Roman"/>
          <w:sz w:val="24"/>
          <w:szCs w:val="24"/>
        </w:rPr>
        <w:softHyphen/>
        <w:t>конодательстве.</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Актуарный анализ причин сложившихся в результате пен</w:t>
      </w:r>
      <w:r w:rsidRPr="00ED063C">
        <w:rPr>
          <w:rFonts w:ascii="Times New Roman" w:hAnsi="Times New Roman" w:cs="Times New Roman"/>
          <w:sz w:val="24"/>
          <w:szCs w:val="24"/>
        </w:rPr>
        <w:softHyphen/>
        <w:t>сионной реформы негативных тенденций в современной пен</w:t>
      </w:r>
      <w:r w:rsidRPr="00ED063C">
        <w:rPr>
          <w:rFonts w:ascii="Times New Roman" w:hAnsi="Times New Roman" w:cs="Times New Roman"/>
          <w:sz w:val="24"/>
          <w:szCs w:val="24"/>
        </w:rPr>
        <w:softHyphen/>
        <w:t>сионной системе России выявил следующее.</w:t>
      </w:r>
    </w:p>
    <w:p w:rsidR="00FD58E8" w:rsidRDefault="00FD58E8" w:rsidP="00FD58E8">
      <w:pPr>
        <w:pStyle w:val="31"/>
        <w:shd w:val="clear" w:color="auto" w:fill="auto"/>
        <w:spacing w:line="360" w:lineRule="auto"/>
        <w:ind w:firstLine="709"/>
        <w:jc w:val="both"/>
        <w:rPr>
          <w:rFonts w:ascii="Times New Roman" w:hAnsi="Times New Roman" w:cs="Times New Roman"/>
          <w:i/>
          <w:iCs/>
          <w:sz w:val="24"/>
          <w:szCs w:val="24"/>
        </w:rPr>
      </w:pP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b/>
          <w:i/>
          <w:iCs/>
          <w:sz w:val="24"/>
          <w:szCs w:val="24"/>
        </w:rPr>
        <w:t>Демографические факторы и рынок труда.</w:t>
      </w:r>
      <w:r w:rsidRPr="00ED063C">
        <w:rPr>
          <w:rFonts w:ascii="Times New Roman" w:hAnsi="Times New Roman" w:cs="Times New Roman"/>
          <w:sz w:val="24"/>
          <w:szCs w:val="24"/>
        </w:rPr>
        <w:t xml:space="preserve"> В долгосрочной перспективе прогнозируется снижение численности постоян</w:t>
      </w:r>
      <w:r w:rsidRPr="00ED063C">
        <w:rPr>
          <w:rFonts w:ascii="Times New Roman" w:hAnsi="Times New Roman" w:cs="Times New Roman"/>
          <w:sz w:val="24"/>
          <w:szCs w:val="24"/>
        </w:rPr>
        <w:softHyphen/>
        <w:t>ного населения России: к 2020 г. она сократится на 9,1% (т.е. на 13,1 млн</w:t>
      </w:r>
      <w:r>
        <w:rPr>
          <w:rFonts w:ascii="Times New Roman" w:hAnsi="Times New Roman" w:cs="Times New Roman"/>
          <w:sz w:val="24"/>
          <w:szCs w:val="24"/>
        </w:rPr>
        <w:t>.</w:t>
      </w:r>
      <w:r w:rsidRPr="00ED063C">
        <w:rPr>
          <w:rFonts w:ascii="Times New Roman" w:hAnsi="Times New Roman" w:cs="Times New Roman"/>
          <w:sz w:val="24"/>
          <w:szCs w:val="24"/>
        </w:rPr>
        <w:t xml:space="preserve"> человек) и составит 130 млн</w:t>
      </w:r>
      <w:r>
        <w:rPr>
          <w:rFonts w:ascii="Times New Roman" w:hAnsi="Times New Roman" w:cs="Times New Roman"/>
          <w:sz w:val="24"/>
          <w:szCs w:val="24"/>
        </w:rPr>
        <w:t>.</w:t>
      </w:r>
      <w:r w:rsidRPr="00ED063C">
        <w:rPr>
          <w:rFonts w:ascii="Times New Roman" w:hAnsi="Times New Roman" w:cs="Times New Roman"/>
          <w:sz w:val="24"/>
          <w:szCs w:val="24"/>
        </w:rPr>
        <w:t xml:space="preserve"> человек. При этом чис</w:t>
      </w:r>
      <w:r w:rsidRPr="00ED063C">
        <w:rPr>
          <w:rFonts w:ascii="Times New Roman" w:hAnsi="Times New Roman" w:cs="Times New Roman"/>
          <w:sz w:val="24"/>
          <w:szCs w:val="24"/>
        </w:rPr>
        <w:softHyphen/>
        <w:t>ленность населения трудоспо</w:t>
      </w:r>
      <w:r w:rsidRPr="00ED063C">
        <w:rPr>
          <w:rFonts w:ascii="Times New Roman" w:hAnsi="Times New Roman" w:cs="Times New Roman"/>
          <w:sz w:val="24"/>
          <w:szCs w:val="24"/>
        </w:rPr>
        <w:softHyphen/>
        <w:t>собного возраста сократится на 15,8 млн</w:t>
      </w:r>
      <w:r>
        <w:rPr>
          <w:rFonts w:ascii="Times New Roman" w:hAnsi="Times New Roman" w:cs="Times New Roman"/>
          <w:sz w:val="24"/>
          <w:szCs w:val="24"/>
        </w:rPr>
        <w:t>.</w:t>
      </w:r>
      <w:r w:rsidRPr="00ED063C">
        <w:rPr>
          <w:rFonts w:ascii="Times New Roman" w:hAnsi="Times New Roman" w:cs="Times New Roman"/>
          <w:sz w:val="24"/>
          <w:szCs w:val="24"/>
        </w:rPr>
        <w:t xml:space="preserve"> чел. и составит в 2020 г. 74,4 млн</w:t>
      </w:r>
      <w:r>
        <w:rPr>
          <w:rFonts w:ascii="Times New Roman" w:hAnsi="Times New Roman" w:cs="Times New Roman"/>
          <w:sz w:val="24"/>
          <w:szCs w:val="24"/>
        </w:rPr>
        <w:t>.</w:t>
      </w:r>
      <w:r w:rsidRPr="00ED063C">
        <w:rPr>
          <w:rFonts w:ascii="Times New Roman" w:hAnsi="Times New Roman" w:cs="Times New Roman"/>
          <w:sz w:val="24"/>
          <w:szCs w:val="24"/>
        </w:rPr>
        <w:t xml:space="preserve"> чел., или 57,3% от общей численности на</w:t>
      </w:r>
      <w:r w:rsidRPr="00ED063C">
        <w:rPr>
          <w:rFonts w:ascii="Times New Roman" w:hAnsi="Times New Roman" w:cs="Times New Roman"/>
          <w:sz w:val="24"/>
          <w:szCs w:val="24"/>
        </w:rPr>
        <w:softHyphen/>
        <w:t>селения. Доля населения в воз</w:t>
      </w:r>
      <w:r w:rsidRPr="00ED063C">
        <w:rPr>
          <w:rFonts w:ascii="Times New Roman" w:hAnsi="Times New Roman" w:cs="Times New Roman"/>
          <w:sz w:val="24"/>
          <w:szCs w:val="24"/>
        </w:rPr>
        <w:softHyphen/>
        <w:t xml:space="preserve">расте старше трудоспособного возрастет к 2020 г. до 26,3% против 20,4 % в 2005 г. При </w:t>
      </w:r>
      <w:r w:rsidRPr="00ED063C">
        <w:rPr>
          <w:rFonts w:ascii="Times New Roman" w:hAnsi="Times New Roman" w:cs="Times New Roman"/>
          <w:sz w:val="24"/>
          <w:szCs w:val="24"/>
        </w:rPr>
        <w:lastRenderedPageBreak/>
        <w:t>этом удельный вес пенсионеров в об</w:t>
      </w:r>
      <w:r w:rsidRPr="00ED063C">
        <w:rPr>
          <w:rFonts w:ascii="Times New Roman" w:hAnsi="Times New Roman" w:cs="Times New Roman"/>
          <w:sz w:val="24"/>
          <w:szCs w:val="24"/>
        </w:rPr>
        <w:softHyphen/>
        <w:t>щей численности постоянного населения Российской Федера</w:t>
      </w:r>
      <w:r w:rsidRPr="00ED063C">
        <w:rPr>
          <w:rFonts w:ascii="Times New Roman" w:hAnsi="Times New Roman" w:cs="Times New Roman"/>
          <w:sz w:val="24"/>
          <w:szCs w:val="24"/>
        </w:rPr>
        <w:softHyphen/>
        <w:t xml:space="preserve">ции возрастет с 25,4% </w:t>
      </w:r>
      <w:proofErr w:type="gramStart"/>
      <w:r w:rsidRPr="00ED063C">
        <w:rPr>
          <w:rFonts w:ascii="Times New Roman" w:hAnsi="Times New Roman" w:cs="Times New Roman"/>
          <w:sz w:val="24"/>
          <w:szCs w:val="24"/>
        </w:rPr>
        <w:t>в</w:t>
      </w:r>
      <w:proofErr w:type="gramEnd"/>
      <w:r w:rsidRPr="00ED063C">
        <w:rPr>
          <w:rFonts w:ascii="Times New Roman" w:hAnsi="Times New Roman" w:cs="Times New Roman"/>
          <w:sz w:val="24"/>
          <w:szCs w:val="24"/>
        </w:rPr>
        <w:t xml:space="preserve"> 2005 г. до 29,7% к 2020 г., т.е. почти на 4,3 процентных пункта.</w:t>
      </w:r>
    </w:p>
    <w:p w:rsidR="00FD58E8"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В результате действия дан</w:t>
      </w:r>
      <w:r w:rsidRPr="00ED063C">
        <w:rPr>
          <w:rFonts w:ascii="Times New Roman" w:hAnsi="Times New Roman" w:cs="Times New Roman"/>
          <w:sz w:val="24"/>
          <w:szCs w:val="24"/>
        </w:rPr>
        <w:softHyphen/>
        <w:t>ной тенденции нагрузка пенси</w:t>
      </w:r>
      <w:r w:rsidRPr="00ED063C">
        <w:rPr>
          <w:rFonts w:ascii="Times New Roman" w:hAnsi="Times New Roman" w:cs="Times New Roman"/>
          <w:sz w:val="24"/>
          <w:szCs w:val="24"/>
        </w:rPr>
        <w:softHyphen/>
        <w:t>онной системы на занятое в эко</w:t>
      </w:r>
      <w:r w:rsidRPr="00ED063C">
        <w:rPr>
          <w:rFonts w:ascii="Times New Roman" w:hAnsi="Times New Roman" w:cs="Times New Roman"/>
          <w:sz w:val="24"/>
          <w:szCs w:val="24"/>
        </w:rPr>
        <w:softHyphen/>
        <w:t>номике население будет возрас</w:t>
      </w:r>
      <w:r w:rsidRPr="00ED063C">
        <w:rPr>
          <w:rFonts w:ascii="Times New Roman" w:hAnsi="Times New Roman" w:cs="Times New Roman"/>
          <w:sz w:val="24"/>
          <w:szCs w:val="24"/>
        </w:rPr>
        <w:softHyphen/>
        <w:t>тать: к 2020 г. на каждые 100 по</w:t>
      </w:r>
      <w:r w:rsidRPr="00ED063C">
        <w:rPr>
          <w:rFonts w:ascii="Times New Roman" w:hAnsi="Times New Roman" w:cs="Times New Roman"/>
          <w:sz w:val="24"/>
          <w:szCs w:val="24"/>
        </w:rPr>
        <w:softHyphen/>
        <w:t>лучателей трудовых пенсий бу</w:t>
      </w:r>
      <w:r w:rsidRPr="00ED063C">
        <w:rPr>
          <w:rFonts w:ascii="Times New Roman" w:hAnsi="Times New Roman" w:cs="Times New Roman"/>
          <w:sz w:val="24"/>
          <w:szCs w:val="24"/>
        </w:rPr>
        <w:softHyphen/>
        <w:t>дет приходиться 156 чел., заня</w:t>
      </w:r>
      <w:r w:rsidRPr="00ED063C">
        <w:rPr>
          <w:rFonts w:ascii="Times New Roman" w:hAnsi="Times New Roman" w:cs="Times New Roman"/>
          <w:sz w:val="24"/>
          <w:szCs w:val="24"/>
        </w:rPr>
        <w:softHyphen/>
        <w:t>тых в экономике, тогда как в 2005 г. их было 198 чел.</w:t>
      </w:r>
    </w:p>
    <w:p w:rsidR="00FD58E8" w:rsidRDefault="00FD58E8" w:rsidP="00FD58E8">
      <w:pPr>
        <w:pStyle w:val="31"/>
        <w:shd w:val="clear" w:color="auto" w:fill="auto"/>
        <w:spacing w:line="360" w:lineRule="auto"/>
        <w:ind w:firstLine="709"/>
        <w:jc w:val="both"/>
        <w:rPr>
          <w:rFonts w:ascii="Times New Roman" w:hAnsi="Times New Roman" w:cs="Times New Roman"/>
          <w:b/>
          <w:i/>
          <w:iCs/>
          <w:sz w:val="24"/>
          <w:szCs w:val="24"/>
        </w:rPr>
      </w:pP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b/>
          <w:i/>
          <w:iCs/>
          <w:sz w:val="24"/>
          <w:szCs w:val="24"/>
        </w:rPr>
        <w:t>Макроэкономические факто</w:t>
      </w:r>
      <w:r w:rsidRPr="00ED063C">
        <w:rPr>
          <w:rFonts w:ascii="Times New Roman" w:hAnsi="Times New Roman" w:cs="Times New Roman"/>
          <w:b/>
          <w:i/>
          <w:iCs/>
          <w:sz w:val="24"/>
          <w:szCs w:val="24"/>
        </w:rPr>
        <w:softHyphen/>
        <w:t>ры.</w:t>
      </w:r>
      <w:r w:rsidRPr="00ED063C">
        <w:rPr>
          <w:rFonts w:ascii="Times New Roman" w:hAnsi="Times New Roman" w:cs="Times New Roman"/>
          <w:sz w:val="24"/>
          <w:szCs w:val="24"/>
        </w:rPr>
        <w:t xml:space="preserve"> Сроки и уровень проводимых индексаций размера трудовых пенсий предусмотрены в соответ</w:t>
      </w:r>
      <w:r w:rsidRPr="00ED063C">
        <w:rPr>
          <w:rFonts w:ascii="Times New Roman" w:hAnsi="Times New Roman" w:cs="Times New Roman"/>
          <w:sz w:val="24"/>
          <w:szCs w:val="24"/>
        </w:rPr>
        <w:softHyphen/>
        <w:t>ствии с требованиями статьи 17 Закона № 173 исходя из прогно</w:t>
      </w:r>
      <w:r w:rsidRPr="00ED063C">
        <w:rPr>
          <w:rFonts w:ascii="Times New Roman" w:hAnsi="Times New Roman" w:cs="Times New Roman"/>
          <w:sz w:val="24"/>
          <w:szCs w:val="24"/>
        </w:rPr>
        <w:softHyphen/>
        <w:t>за инфляции и роста доходов Фонда на плановый период. Тем</w:t>
      </w:r>
      <w:r w:rsidRPr="00ED063C">
        <w:rPr>
          <w:rFonts w:ascii="Times New Roman" w:hAnsi="Times New Roman" w:cs="Times New Roman"/>
          <w:sz w:val="24"/>
          <w:szCs w:val="24"/>
        </w:rPr>
        <w:softHyphen/>
        <w:t>пы среднегодовой инфляции к 2010 г. сократятся с 1,09 до 1,07 раза, а к 2020 г. темпы ее сниже</w:t>
      </w:r>
      <w:r w:rsidRPr="00ED063C">
        <w:rPr>
          <w:rFonts w:ascii="Times New Roman" w:hAnsi="Times New Roman" w:cs="Times New Roman"/>
          <w:sz w:val="24"/>
          <w:szCs w:val="24"/>
        </w:rPr>
        <w:softHyphen/>
        <w:t>ния составят 1,04 раза.</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Номинальная среднемесяч</w:t>
      </w:r>
      <w:r w:rsidRPr="00ED063C">
        <w:rPr>
          <w:rFonts w:ascii="Times New Roman" w:hAnsi="Times New Roman" w:cs="Times New Roman"/>
          <w:sz w:val="24"/>
          <w:szCs w:val="24"/>
        </w:rPr>
        <w:softHyphen/>
        <w:t>ная заработная плата должна увеличиваться на протяжении всего прогнозного периода. Од</w:t>
      </w:r>
      <w:r w:rsidRPr="00ED063C">
        <w:rPr>
          <w:rFonts w:ascii="Times New Roman" w:hAnsi="Times New Roman" w:cs="Times New Roman"/>
          <w:sz w:val="24"/>
          <w:szCs w:val="24"/>
        </w:rPr>
        <w:softHyphen/>
        <w:t>нако темпы ее роста предпола</w:t>
      </w:r>
      <w:r w:rsidRPr="00ED063C">
        <w:rPr>
          <w:rFonts w:ascii="Times New Roman" w:hAnsi="Times New Roman" w:cs="Times New Roman"/>
          <w:sz w:val="24"/>
          <w:szCs w:val="24"/>
        </w:rPr>
        <w:softHyphen/>
        <w:t xml:space="preserve">гается постепенно замедлять: с 2005 по 2010 г. темп роста среднемесячной заработной платы сократится с 1,22 до 1,14 раза, а к 2020 г. — </w:t>
      </w:r>
      <w:proofErr w:type="gramStart"/>
      <w:r w:rsidRPr="00ED063C">
        <w:rPr>
          <w:rFonts w:ascii="Times New Roman" w:hAnsi="Times New Roman" w:cs="Times New Roman"/>
          <w:sz w:val="24"/>
          <w:szCs w:val="24"/>
        </w:rPr>
        <w:t>до</w:t>
      </w:r>
      <w:proofErr w:type="gramEnd"/>
      <w:r w:rsidRPr="00ED063C">
        <w:rPr>
          <w:rFonts w:ascii="Times New Roman" w:hAnsi="Times New Roman" w:cs="Times New Roman"/>
          <w:sz w:val="24"/>
          <w:szCs w:val="24"/>
        </w:rPr>
        <w:t xml:space="preserve"> 1,11. При этом на протяжении всего указанного периода (2005— 2020 гг.) темпы роста среднеме</w:t>
      </w:r>
      <w:r w:rsidRPr="00ED063C">
        <w:rPr>
          <w:rFonts w:ascii="Times New Roman" w:hAnsi="Times New Roman" w:cs="Times New Roman"/>
          <w:sz w:val="24"/>
          <w:szCs w:val="24"/>
        </w:rPr>
        <w:softHyphen/>
        <w:t>сячной заработной платы будут в 1,09—1,07 раза превышать ин</w:t>
      </w:r>
      <w:r w:rsidRPr="00ED063C">
        <w:rPr>
          <w:rFonts w:ascii="Times New Roman" w:hAnsi="Times New Roman" w:cs="Times New Roman"/>
          <w:sz w:val="24"/>
          <w:szCs w:val="24"/>
        </w:rPr>
        <w:softHyphen/>
        <w:t>декс потребительских цен.</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Последствием роста дохо</w:t>
      </w:r>
      <w:r w:rsidRPr="00ED063C">
        <w:rPr>
          <w:rFonts w:ascii="Times New Roman" w:hAnsi="Times New Roman" w:cs="Times New Roman"/>
          <w:sz w:val="24"/>
          <w:szCs w:val="24"/>
        </w:rPr>
        <w:softHyphen/>
        <w:t>дов распределительной состав</w:t>
      </w:r>
      <w:r w:rsidRPr="00ED063C">
        <w:rPr>
          <w:rFonts w:ascii="Times New Roman" w:hAnsi="Times New Roman" w:cs="Times New Roman"/>
          <w:sz w:val="24"/>
          <w:szCs w:val="24"/>
        </w:rPr>
        <w:softHyphen/>
        <w:t>ляющей в части направляемой на финансирование выплаты страховой части трудовой пен</w:t>
      </w:r>
      <w:r w:rsidRPr="00ED063C">
        <w:rPr>
          <w:rFonts w:ascii="Times New Roman" w:hAnsi="Times New Roman" w:cs="Times New Roman"/>
          <w:sz w:val="24"/>
          <w:szCs w:val="24"/>
        </w:rPr>
        <w:softHyphen/>
        <w:t>сии должно стать значительное увеличение объема пенсионных обязательств, не обеспеченных в будущем реальными денеж</w:t>
      </w:r>
      <w:r w:rsidRPr="00ED063C">
        <w:rPr>
          <w:rFonts w:ascii="Times New Roman" w:hAnsi="Times New Roman" w:cs="Times New Roman"/>
          <w:sz w:val="24"/>
          <w:szCs w:val="24"/>
        </w:rPr>
        <w:softHyphen/>
        <w:t>ными средствами по причине известного ухудшения демогра</w:t>
      </w:r>
      <w:r w:rsidRPr="00ED063C">
        <w:rPr>
          <w:rFonts w:ascii="Times New Roman" w:hAnsi="Times New Roman" w:cs="Times New Roman"/>
          <w:sz w:val="24"/>
          <w:szCs w:val="24"/>
        </w:rPr>
        <w:softHyphen/>
        <w:t>фической ситуации. Учитывая приведенные положения оче</w:t>
      </w:r>
      <w:r w:rsidRPr="00ED063C">
        <w:rPr>
          <w:rFonts w:ascii="Times New Roman" w:hAnsi="Times New Roman" w:cs="Times New Roman"/>
          <w:sz w:val="24"/>
          <w:szCs w:val="24"/>
        </w:rPr>
        <w:softHyphen/>
        <w:t>видно, что законодательная увязка роста страховой пенсии с темпом роста зарплаты в эко</w:t>
      </w:r>
      <w:r w:rsidRPr="00ED063C">
        <w:rPr>
          <w:rFonts w:ascii="Times New Roman" w:hAnsi="Times New Roman" w:cs="Times New Roman"/>
          <w:sz w:val="24"/>
          <w:szCs w:val="24"/>
        </w:rPr>
        <w:softHyphen/>
        <w:t xml:space="preserve">номике </w:t>
      </w:r>
      <w:proofErr w:type="spellStart"/>
      <w:r w:rsidRPr="00ED063C">
        <w:rPr>
          <w:rFonts w:ascii="Times New Roman" w:hAnsi="Times New Roman" w:cs="Times New Roman"/>
          <w:sz w:val="24"/>
          <w:szCs w:val="24"/>
        </w:rPr>
        <w:t>необоснован</w:t>
      </w:r>
      <w:r>
        <w:rPr>
          <w:rFonts w:ascii="Times New Roman" w:hAnsi="Times New Roman" w:cs="Times New Roman"/>
          <w:sz w:val="24"/>
          <w:szCs w:val="24"/>
        </w:rPr>
        <w:t>н</w:t>
      </w:r>
      <w:r w:rsidRPr="00ED063C">
        <w:rPr>
          <w:rFonts w:ascii="Times New Roman" w:hAnsi="Times New Roman" w:cs="Times New Roman"/>
          <w:sz w:val="24"/>
          <w:szCs w:val="24"/>
        </w:rPr>
        <w:t>а</w:t>
      </w:r>
      <w:proofErr w:type="spellEnd"/>
      <w:r w:rsidRPr="00ED063C">
        <w:rPr>
          <w:rFonts w:ascii="Times New Roman" w:hAnsi="Times New Roman" w:cs="Times New Roman"/>
          <w:sz w:val="24"/>
          <w:szCs w:val="24"/>
        </w:rPr>
        <w:t>.</w:t>
      </w:r>
    </w:p>
    <w:p w:rsidR="00FD58E8" w:rsidRDefault="00FD58E8" w:rsidP="00FD58E8">
      <w:pPr>
        <w:pStyle w:val="31"/>
        <w:shd w:val="clear" w:color="auto" w:fill="auto"/>
        <w:spacing w:line="360" w:lineRule="auto"/>
        <w:ind w:firstLine="709"/>
        <w:jc w:val="both"/>
        <w:rPr>
          <w:rFonts w:ascii="Times New Roman" w:hAnsi="Times New Roman" w:cs="Times New Roman"/>
          <w:b/>
          <w:i/>
          <w:iCs/>
          <w:sz w:val="24"/>
          <w:szCs w:val="24"/>
        </w:rPr>
      </w:pP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b/>
          <w:i/>
          <w:iCs/>
          <w:sz w:val="24"/>
          <w:szCs w:val="24"/>
        </w:rPr>
        <w:t>Институциональные факто</w:t>
      </w:r>
      <w:r w:rsidRPr="00ED063C">
        <w:rPr>
          <w:rFonts w:ascii="Times New Roman" w:hAnsi="Times New Roman" w:cs="Times New Roman"/>
          <w:b/>
          <w:i/>
          <w:iCs/>
          <w:sz w:val="24"/>
          <w:szCs w:val="24"/>
        </w:rPr>
        <w:softHyphen/>
        <w:t>ры.</w:t>
      </w:r>
      <w:r w:rsidRPr="00ED063C">
        <w:rPr>
          <w:rFonts w:ascii="Times New Roman" w:hAnsi="Times New Roman" w:cs="Times New Roman"/>
          <w:sz w:val="24"/>
          <w:szCs w:val="24"/>
        </w:rPr>
        <w:t xml:space="preserve"> В рыночных условиях пен</w:t>
      </w:r>
      <w:r w:rsidRPr="00ED063C">
        <w:rPr>
          <w:rFonts w:ascii="Times New Roman" w:hAnsi="Times New Roman" w:cs="Times New Roman"/>
          <w:sz w:val="24"/>
          <w:szCs w:val="24"/>
        </w:rPr>
        <w:softHyphen/>
        <w:t>сионное страхование из соци</w:t>
      </w:r>
      <w:r w:rsidRPr="00ED063C">
        <w:rPr>
          <w:rFonts w:ascii="Times New Roman" w:hAnsi="Times New Roman" w:cs="Times New Roman"/>
          <w:sz w:val="24"/>
          <w:szCs w:val="24"/>
        </w:rPr>
        <w:softHyphen/>
        <w:t>ального</w:t>
      </w:r>
      <w:r w:rsidRPr="00ED063C">
        <w:rPr>
          <w:rFonts w:ascii="Times New Roman" w:hAnsi="Times New Roman" w:cs="Times New Roman"/>
          <w:i/>
          <w:iCs/>
          <w:sz w:val="24"/>
          <w:szCs w:val="24"/>
        </w:rPr>
        <w:t xml:space="preserve"> механизма перераспре</w:t>
      </w:r>
      <w:r w:rsidRPr="00ED063C">
        <w:rPr>
          <w:rFonts w:ascii="Times New Roman" w:hAnsi="Times New Roman" w:cs="Times New Roman"/>
          <w:i/>
          <w:iCs/>
          <w:sz w:val="24"/>
          <w:szCs w:val="24"/>
        </w:rPr>
        <w:softHyphen/>
        <w:t>деления</w:t>
      </w:r>
      <w:r w:rsidRPr="00ED063C">
        <w:rPr>
          <w:rFonts w:ascii="Times New Roman" w:hAnsi="Times New Roman" w:cs="Times New Roman"/>
          <w:sz w:val="24"/>
          <w:szCs w:val="24"/>
        </w:rPr>
        <w:t xml:space="preserve"> материальных благ</w:t>
      </w:r>
      <w:r>
        <w:rPr>
          <w:rFonts w:ascii="Times New Roman" w:hAnsi="Times New Roman" w:cs="Times New Roman"/>
          <w:sz w:val="24"/>
          <w:szCs w:val="24"/>
        </w:rPr>
        <w:t xml:space="preserve"> </w:t>
      </w:r>
      <w:r w:rsidRPr="00ED063C">
        <w:rPr>
          <w:rFonts w:ascii="Times New Roman" w:hAnsi="Times New Roman" w:cs="Times New Roman"/>
          <w:sz w:val="24"/>
          <w:szCs w:val="24"/>
        </w:rPr>
        <w:t>(че</w:t>
      </w:r>
      <w:r w:rsidRPr="00ED063C">
        <w:rPr>
          <w:rFonts w:ascii="Times New Roman" w:hAnsi="Times New Roman" w:cs="Times New Roman"/>
          <w:sz w:val="24"/>
          <w:szCs w:val="24"/>
        </w:rPr>
        <w:softHyphen/>
        <w:t>рез систему т.н. «общественных фондов потребления») должно перейти на принцип</w:t>
      </w:r>
      <w:r w:rsidRPr="00ED063C">
        <w:rPr>
          <w:rFonts w:ascii="Times New Roman" w:hAnsi="Times New Roman" w:cs="Times New Roman"/>
          <w:i/>
          <w:iCs/>
          <w:sz w:val="24"/>
          <w:szCs w:val="24"/>
        </w:rPr>
        <w:t xml:space="preserve"> финансовой ответственности.</w:t>
      </w:r>
      <w:r w:rsidRPr="00ED063C">
        <w:rPr>
          <w:rFonts w:ascii="Times New Roman" w:hAnsi="Times New Roman" w:cs="Times New Roman"/>
          <w:sz w:val="24"/>
          <w:szCs w:val="24"/>
        </w:rPr>
        <w:t xml:space="preserve"> Однако номи</w:t>
      </w:r>
      <w:r w:rsidRPr="00ED063C">
        <w:rPr>
          <w:rFonts w:ascii="Times New Roman" w:hAnsi="Times New Roman" w:cs="Times New Roman"/>
          <w:sz w:val="24"/>
          <w:szCs w:val="24"/>
        </w:rPr>
        <w:softHyphen/>
        <w:t>нальное декларирование стра</w:t>
      </w:r>
      <w:r w:rsidRPr="00ED063C">
        <w:rPr>
          <w:rFonts w:ascii="Times New Roman" w:hAnsi="Times New Roman" w:cs="Times New Roman"/>
          <w:sz w:val="24"/>
          <w:szCs w:val="24"/>
        </w:rPr>
        <w:softHyphen/>
        <w:t>ховых целей пенсионной рефор</w:t>
      </w:r>
      <w:r w:rsidRPr="00ED063C">
        <w:rPr>
          <w:rFonts w:ascii="Times New Roman" w:hAnsi="Times New Roman" w:cs="Times New Roman"/>
          <w:sz w:val="24"/>
          <w:szCs w:val="24"/>
        </w:rPr>
        <w:softHyphen/>
        <w:t>мы на практике не было обеспе</w:t>
      </w:r>
      <w:r w:rsidRPr="00ED063C">
        <w:rPr>
          <w:rFonts w:ascii="Times New Roman" w:hAnsi="Times New Roman" w:cs="Times New Roman"/>
          <w:sz w:val="24"/>
          <w:szCs w:val="24"/>
        </w:rPr>
        <w:softHyphen/>
        <w:t>чено соответствующим эконо</w:t>
      </w:r>
      <w:r w:rsidRPr="00ED063C">
        <w:rPr>
          <w:rFonts w:ascii="Times New Roman" w:hAnsi="Times New Roman" w:cs="Times New Roman"/>
          <w:sz w:val="24"/>
          <w:szCs w:val="24"/>
        </w:rPr>
        <w:softHyphen/>
        <w:t>мическим (в первую очередь — актуарным) инструментарием, что неизбежно привело (начи</w:t>
      </w:r>
      <w:r w:rsidRPr="00ED063C">
        <w:rPr>
          <w:rFonts w:ascii="Times New Roman" w:hAnsi="Times New Roman" w:cs="Times New Roman"/>
          <w:sz w:val="24"/>
          <w:szCs w:val="24"/>
        </w:rPr>
        <w:softHyphen/>
        <w:t xml:space="preserve">ная уже с 2002 г. </w:t>
      </w:r>
      <w:r w:rsidRPr="00ED063C">
        <w:rPr>
          <w:rFonts w:ascii="Times New Roman" w:hAnsi="Times New Roman" w:cs="Times New Roman"/>
          <w:sz w:val="24"/>
          <w:szCs w:val="24"/>
        </w:rPr>
        <w:lastRenderedPageBreak/>
        <w:t>возник теку</w:t>
      </w:r>
      <w:r w:rsidRPr="00ED063C">
        <w:rPr>
          <w:rFonts w:ascii="Times New Roman" w:hAnsi="Times New Roman" w:cs="Times New Roman"/>
          <w:sz w:val="24"/>
          <w:szCs w:val="24"/>
        </w:rPr>
        <w:softHyphen/>
        <w:t>щий дефицит средств на возме</w:t>
      </w:r>
      <w:r w:rsidRPr="00ED063C">
        <w:rPr>
          <w:rFonts w:ascii="Times New Roman" w:hAnsi="Times New Roman" w:cs="Times New Roman"/>
          <w:sz w:val="24"/>
          <w:szCs w:val="24"/>
        </w:rPr>
        <w:softHyphen/>
        <w:t>щение страховой части пенсии в четверть годовой потребности) к возникновению и дальнейше</w:t>
      </w:r>
      <w:r w:rsidRPr="00ED063C">
        <w:rPr>
          <w:rFonts w:ascii="Times New Roman" w:hAnsi="Times New Roman" w:cs="Times New Roman"/>
          <w:sz w:val="24"/>
          <w:szCs w:val="24"/>
        </w:rPr>
        <w:softHyphen/>
        <w:t>му росту разбалансированности бюджета ПФР.</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Причины этой разбаланси</w:t>
      </w:r>
      <w:r w:rsidRPr="00ED063C">
        <w:rPr>
          <w:rFonts w:ascii="Times New Roman" w:hAnsi="Times New Roman" w:cs="Times New Roman"/>
          <w:sz w:val="24"/>
          <w:szCs w:val="24"/>
        </w:rPr>
        <w:t>рованности хорошо известны специалистам:</w:t>
      </w:r>
    </w:p>
    <w:p w:rsidR="00FD58E8" w:rsidRPr="00ED063C" w:rsidRDefault="00FD58E8" w:rsidP="00FD58E8">
      <w:pPr>
        <w:pStyle w:val="31"/>
        <w:numPr>
          <w:ilvl w:val="0"/>
          <w:numId w:val="8"/>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 xml:space="preserve">сохранены </w:t>
      </w:r>
      <w:proofErr w:type="spellStart"/>
      <w:r w:rsidRPr="00ED063C">
        <w:rPr>
          <w:rFonts w:ascii="Times New Roman" w:hAnsi="Times New Roman" w:cs="Times New Roman"/>
          <w:sz w:val="24"/>
          <w:szCs w:val="24"/>
        </w:rPr>
        <w:t>нестраховые</w:t>
      </w:r>
      <w:proofErr w:type="spellEnd"/>
      <w:r w:rsidRPr="00ED063C">
        <w:rPr>
          <w:rFonts w:ascii="Times New Roman" w:hAnsi="Times New Roman" w:cs="Times New Roman"/>
          <w:sz w:val="24"/>
          <w:szCs w:val="24"/>
        </w:rPr>
        <w:t xml:space="preserve"> периоды трудового стажа;</w:t>
      </w:r>
    </w:p>
    <w:p w:rsidR="00FD58E8" w:rsidRPr="00ED063C" w:rsidRDefault="00FD58E8" w:rsidP="00FD58E8">
      <w:pPr>
        <w:pStyle w:val="31"/>
        <w:numPr>
          <w:ilvl w:val="0"/>
          <w:numId w:val="8"/>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сохранены условия до</w:t>
      </w:r>
      <w:r w:rsidRPr="00ED063C">
        <w:rPr>
          <w:rFonts w:ascii="Times New Roman" w:hAnsi="Times New Roman" w:cs="Times New Roman"/>
          <w:sz w:val="24"/>
          <w:szCs w:val="24"/>
        </w:rPr>
        <w:softHyphen/>
        <w:t>срочного выхода пенсию.</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 xml:space="preserve">Кроме того, законодательно не предусмотрена законом </w:t>
      </w:r>
      <w:r w:rsidRPr="00ED063C">
        <w:rPr>
          <w:rFonts w:ascii="Times New Roman" w:hAnsi="Times New Roman" w:cs="Times New Roman"/>
          <w:b/>
          <w:sz w:val="24"/>
          <w:szCs w:val="24"/>
        </w:rPr>
        <w:t>пен</w:t>
      </w:r>
      <w:r w:rsidRPr="00ED063C">
        <w:rPr>
          <w:rFonts w:ascii="Times New Roman" w:hAnsi="Times New Roman" w:cs="Times New Roman"/>
          <w:b/>
          <w:sz w:val="24"/>
          <w:szCs w:val="24"/>
        </w:rPr>
        <w:softHyphen/>
        <w:t>сионная</w:t>
      </w:r>
      <w:r w:rsidRPr="00ED063C">
        <w:rPr>
          <w:rFonts w:ascii="Times New Roman" w:hAnsi="Times New Roman" w:cs="Times New Roman"/>
          <w:b/>
          <w:i/>
          <w:iCs/>
          <w:sz w:val="24"/>
          <w:szCs w:val="24"/>
        </w:rPr>
        <w:t xml:space="preserve"> формула (модель) на переходный период до 2027 года</w:t>
      </w:r>
      <w:r w:rsidRPr="00ED063C">
        <w:rPr>
          <w:rFonts w:ascii="Times New Roman" w:hAnsi="Times New Roman" w:cs="Times New Roman"/>
          <w:b/>
          <w:sz w:val="24"/>
          <w:szCs w:val="24"/>
        </w:rPr>
        <w:t xml:space="preserve"> </w:t>
      </w:r>
      <w:r w:rsidRPr="00ED063C">
        <w:rPr>
          <w:rFonts w:ascii="Times New Roman" w:hAnsi="Times New Roman" w:cs="Times New Roman"/>
          <w:sz w:val="24"/>
          <w:szCs w:val="24"/>
        </w:rPr>
        <w:t>(когда начнется выход на пенсию младшего поколения застрахованных лиц). В результате этого еще на 12—15 лет сохраня</w:t>
      </w:r>
      <w:r w:rsidRPr="00ED063C">
        <w:rPr>
          <w:rFonts w:ascii="Times New Roman" w:hAnsi="Times New Roman" w:cs="Times New Roman"/>
          <w:sz w:val="24"/>
          <w:szCs w:val="24"/>
        </w:rPr>
        <w:softHyphen/>
        <w:t>ется подавляющее влияние на размер РПК не фактически</w:t>
      </w:r>
      <w:r w:rsidRPr="00ED063C">
        <w:rPr>
          <w:rFonts w:ascii="Times New Roman" w:hAnsi="Times New Roman" w:cs="Times New Roman"/>
          <w:i/>
          <w:iCs/>
          <w:sz w:val="24"/>
          <w:szCs w:val="24"/>
        </w:rPr>
        <w:t xml:space="preserve"> уп</w:t>
      </w:r>
      <w:r w:rsidRPr="00ED063C">
        <w:rPr>
          <w:rFonts w:ascii="Times New Roman" w:hAnsi="Times New Roman" w:cs="Times New Roman"/>
          <w:i/>
          <w:iCs/>
          <w:sz w:val="24"/>
          <w:szCs w:val="24"/>
        </w:rPr>
        <w:softHyphen/>
        <w:t xml:space="preserve">лаченные страховые взносы, </w:t>
      </w:r>
      <w:r w:rsidRPr="00ED063C">
        <w:rPr>
          <w:rFonts w:ascii="Times New Roman" w:hAnsi="Times New Roman" w:cs="Times New Roman"/>
          <w:sz w:val="24"/>
          <w:szCs w:val="24"/>
        </w:rPr>
        <w:t>а виртуальный (т.н. конвертиро</w:t>
      </w:r>
      <w:r w:rsidRPr="00ED063C">
        <w:rPr>
          <w:rFonts w:ascii="Times New Roman" w:hAnsi="Times New Roman" w:cs="Times New Roman"/>
          <w:sz w:val="24"/>
          <w:szCs w:val="24"/>
        </w:rPr>
        <w:softHyphen/>
        <w:t>ванный) РПК, что, по сути, мини</w:t>
      </w:r>
      <w:r w:rsidRPr="00ED063C">
        <w:rPr>
          <w:rFonts w:ascii="Times New Roman" w:hAnsi="Times New Roman" w:cs="Times New Roman"/>
          <w:sz w:val="24"/>
          <w:szCs w:val="24"/>
        </w:rPr>
        <w:softHyphen/>
        <w:t>мизирует страховую сущность новой пенсионной формулы.</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proofErr w:type="gramStart"/>
      <w:r w:rsidRPr="00ED063C">
        <w:rPr>
          <w:rFonts w:ascii="Times New Roman" w:hAnsi="Times New Roman" w:cs="Times New Roman"/>
          <w:sz w:val="24"/>
          <w:szCs w:val="24"/>
        </w:rPr>
        <w:t>Законодательно закреплен</w:t>
      </w:r>
      <w:r w:rsidRPr="00ED063C">
        <w:rPr>
          <w:rFonts w:ascii="Times New Roman" w:hAnsi="Times New Roman" w:cs="Times New Roman"/>
          <w:sz w:val="24"/>
          <w:szCs w:val="24"/>
        </w:rPr>
        <w:softHyphen/>
        <w:t>ное в страховой формуле (без учета реальных изменений де</w:t>
      </w:r>
      <w:r w:rsidRPr="00ED063C">
        <w:rPr>
          <w:rFonts w:ascii="Times New Roman" w:hAnsi="Times New Roman" w:cs="Times New Roman"/>
          <w:sz w:val="24"/>
          <w:szCs w:val="24"/>
        </w:rPr>
        <w:softHyphen/>
        <w:t>мографической ситуации в тече</w:t>
      </w:r>
      <w:r w:rsidRPr="00ED063C">
        <w:rPr>
          <w:rFonts w:ascii="Times New Roman" w:hAnsi="Times New Roman" w:cs="Times New Roman"/>
          <w:sz w:val="24"/>
          <w:szCs w:val="24"/>
        </w:rPr>
        <w:softHyphen/>
        <w:t>ние всего страхового цикла) применение продолжительности периода выплаты трудовой пен</w:t>
      </w:r>
      <w:r w:rsidRPr="00ED063C">
        <w:rPr>
          <w:rFonts w:ascii="Times New Roman" w:hAnsi="Times New Roman" w:cs="Times New Roman"/>
          <w:sz w:val="24"/>
          <w:szCs w:val="24"/>
        </w:rPr>
        <w:softHyphen/>
        <w:t>сии</w:t>
      </w:r>
      <w:r w:rsidRPr="00ED063C">
        <w:rPr>
          <w:rFonts w:ascii="Times New Roman" w:hAnsi="Times New Roman" w:cs="Times New Roman"/>
          <w:i/>
          <w:iCs/>
          <w:sz w:val="24"/>
          <w:szCs w:val="24"/>
        </w:rPr>
        <w:t xml:space="preserve"> («дожития»)</w:t>
      </w:r>
      <w:r w:rsidRPr="00ED063C">
        <w:rPr>
          <w:rFonts w:ascii="Times New Roman" w:hAnsi="Times New Roman" w:cs="Times New Roman"/>
          <w:sz w:val="24"/>
          <w:szCs w:val="24"/>
        </w:rPr>
        <w:t xml:space="preserve"> в фиксирован</w:t>
      </w:r>
      <w:r w:rsidRPr="00ED063C">
        <w:rPr>
          <w:rFonts w:ascii="Times New Roman" w:hAnsi="Times New Roman" w:cs="Times New Roman"/>
          <w:sz w:val="24"/>
          <w:szCs w:val="24"/>
        </w:rPr>
        <w:softHyphen/>
        <w:t>ном размере — 19 лет (причем в первый год реформы — 12 лет) неизбежно ведет к искусствен</w:t>
      </w:r>
      <w:r w:rsidRPr="00ED063C">
        <w:rPr>
          <w:rFonts w:ascii="Times New Roman" w:hAnsi="Times New Roman" w:cs="Times New Roman"/>
          <w:sz w:val="24"/>
          <w:szCs w:val="24"/>
        </w:rPr>
        <w:softHyphen/>
        <w:t>ному завышению размера РПК для абсолютного большинства граждан и соответственно к пе</w:t>
      </w:r>
      <w:r w:rsidRPr="00ED063C">
        <w:rPr>
          <w:rFonts w:ascii="Times New Roman" w:hAnsi="Times New Roman" w:cs="Times New Roman"/>
          <w:sz w:val="24"/>
          <w:szCs w:val="24"/>
        </w:rPr>
        <w:softHyphen/>
        <w:t>рерасходу средств ПФР</w:t>
      </w:r>
      <w:r>
        <w:rPr>
          <w:rStyle w:val="a9"/>
          <w:rFonts w:ascii="Times New Roman" w:hAnsi="Times New Roman" w:cs="Times New Roman"/>
          <w:sz w:val="24"/>
          <w:szCs w:val="24"/>
        </w:rPr>
        <w:footnoteReference w:id="8"/>
      </w:r>
      <w:r w:rsidRPr="00ED063C">
        <w:rPr>
          <w:rFonts w:ascii="Times New Roman" w:hAnsi="Times New Roman" w:cs="Times New Roman"/>
          <w:sz w:val="24"/>
          <w:szCs w:val="24"/>
        </w:rPr>
        <w:t>.</w:t>
      </w:r>
      <w:proofErr w:type="gramEnd"/>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Не менее серьезную проб</w:t>
      </w:r>
      <w:r w:rsidRPr="00ED063C">
        <w:rPr>
          <w:rFonts w:ascii="Times New Roman" w:hAnsi="Times New Roman" w:cs="Times New Roman"/>
          <w:sz w:val="24"/>
          <w:szCs w:val="24"/>
        </w:rPr>
        <w:softHyphen/>
        <w:t>лему для реализации страховых принципов представляет приме</w:t>
      </w:r>
      <w:r w:rsidRPr="00ED063C">
        <w:rPr>
          <w:rFonts w:ascii="Times New Roman" w:hAnsi="Times New Roman" w:cs="Times New Roman"/>
          <w:sz w:val="24"/>
          <w:szCs w:val="24"/>
        </w:rPr>
        <w:softHyphen/>
        <w:t>нение</w:t>
      </w:r>
      <w:r w:rsidRPr="00ED063C">
        <w:rPr>
          <w:rFonts w:ascii="Times New Roman" w:hAnsi="Times New Roman" w:cs="Times New Roman"/>
          <w:i/>
          <w:iCs/>
          <w:sz w:val="24"/>
          <w:szCs w:val="24"/>
        </w:rPr>
        <w:t xml:space="preserve"> </w:t>
      </w:r>
      <w:proofErr w:type="spellStart"/>
      <w:r w:rsidRPr="00ED063C">
        <w:rPr>
          <w:rFonts w:ascii="Times New Roman" w:hAnsi="Times New Roman" w:cs="Times New Roman"/>
          <w:i/>
          <w:iCs/>
          <w:sz w:val="24"/>
          <w:szCs w:val="24"/>
        </w:rPr>
        <w:t>актуарно</w:t>
      </w:r>
      <w:proofErr w:type="spellEnd"/>
      <w:r>
        <w:rPr>
          <w:rFonts w:ascii="Times New Roman" w:hAnsi="Times New Roman" w:cs="Times New Roman"/>
          <w:i/>
          <w:iCs/>
          <w:sz w:val="24"/>
          <w:szCs w:val="24"/>
        </w:rPr>
        <w:t xml:space="preserve"> </w:t>
      </w:r>
      <w:r w:rsidRPr="00ED063C">
        <w:rPr>
          <w:rFonts w:ascii="Times New Roman" w:hAnsi="Times New Roman" w:cs="Times New Roman"/>
          <w:i/>
          <w:iCs/>
          <w:sz w:val="24"/>
          <w:szCs w:val="24"/>
        </w:rPr>
        <w:t xml:space="preserve">необоснованной </w:t>
      </w:r>
      <w:r w:rsidRPr="00ED063C">
        <w:rPr>
          <w:rFonts w:ascii="Times New Roman" w:hAnsi="Times New Roman" w:cs="Times New Roman"/>
          <w:sz w:val="24"/>
          <w:szCs w:val="24"/>
        </w:rPr>
        <w:t>индексации РПК, которая не учитывает «внешние» к пенси</w:t>
      </w:r>
      <w:r w:rsidRPr="00ED063C">
        <w:rPr>
          <w:rFonts w:ascii="Times New Roman" w:hAnsi="Times New Roman" w:cs="Times New Roman"/>
          <w:sz w:val="24"/>
          <w:szCs w:val="24"/>
        </w:rPr>
        <w:softHyphen/>
        <w:t>онной системе факторы (изме</w:t>
      </w:r>
      <w:r w:rsidRPr="00ED063C">
        <w:rPr>
          <w:rFonts w:ascii="Times New Roman" w:hAnsi="Times New Roman" w:cs="Times New Roman"/>
          <w:sz w:val="24"/>
          <w:szCs w:val="24"/>
        </w:rPr>
        <w:softHyphen/>
        <w:t>нение демографических, макро</w:t>
      </w:r>
      <w:r w:rsidRPr="00ED063C">
        <w:rPr>
          <w:rFonts w:ascii="Times New Roman" w:hAnsi="Times New Roman" w:cs="Times New Roman"/>
          <w:sz w:val="24"/>
          <w:szCs w:val="24"/>
        </w:rPr>
        <w:softHyphen/>
        <w:t>экономических и трудовых пара</w:t>
      </w:r>
      <w:r w:rsidRPr="00ED063C">
        <w:rPr>
          <w:rFonts w:ascii="Times New Roman" w:hAnsi="Times New Roman" w:cs="Times New Roman"/>
          <w:sz w:val="24"/>
          <w:szCs w:val="24"/>
        </w:rPr>
        <w:softHyphen/>
        <w:t>метров). В результате этого су</w:t>
      </w:r>
      <w:r w:rsidRPr="00ED063C">
        <w:rPr>
          <w:rFonts w:ascii="Times New Roman" w:hAnsi="Times New Roman" w:cs="Times New Roman"/>
          <w:sz w:val="24"/>
          <w:szCs w:val="24"/>
        </w:rPr>
        <w:softHyphen/>
        <w:t>щественно завышенный объем государственных пенсионных обязатель</w:t>
      </w:r>
      <w:proofErr w:type="gramStart"/>
      <w:r w:rsidRPr="00ED063C">
        <w:rPr>
          <w:rFonts w:ascii="Times New Roman" w:hAnsi="Times New Roman" w:cs="Times New Roman"/>
          <w:sz w:val="24"/>
          <w:szCs w:val="24"/>
        </w:rPr>
        <w:t>ств пр</w:t>
      </w:r>
      <w:proofErr w:type="gramEnd"/>
      <w:r w:rsidRPr="00ED063C">
        <w:rPr>
          <w:rFonts w:ascii="Times New Roman" w:hAnsi="Times New Roman" w:cs="Times New Roman"/>
          <w:sz w:val="24"/>
          <w:szCs w:val="24"/>
        </w:rPr>
        <w:t>иведет к увели</w:t>
      </w:r>
      <w:r w:rsidRPr="00ED063C">
        <w:rPr>
          <w:rFonts w:ascii="Times New Roman" w:hAnsi="Times New Roman" w:cs="Times New Roman"/>
          <w:sz w:val="24"/>
          <w:szCs w:val="24"/>
        </w:rPr>
        <w:softHyphen/>
        <w:t>чению будущих выплат пенсии без учета конкретной демогра</w:t>
      </w:r>
      <w:r w:rsidRPr="00ED063C">
        <w:rPr>
          <w:rFonts w:ascii="Times New Roman" w:hAnsi="Times New Roman" w:cs="Times New Roman"/>
          <w:sz w:val="24"/>
          <w:szCs w:val="24"/>
        </w:rPr>
        <w:softHyphen/>
        <w:t>фической и социально-эконо</w:t>
      </w:r>
      <w:r w:rsidRPr="00ED063C">
        <w:rPr>
          <w:rFonts w:ascii="Times New Roman" w:hAnsi="Times New Roman" w:cs="Times New Roman"/>
          <w:sz w:val="24"/>
          <w:szCs w:val="24"/>
        </w:rPr>
        <w:softHyphen/>
        <w:t>мической ситуации, складываю</w:t>
      </w:r>
      <w:r w:rsidRPr="00ED063C">
        <w:rPr>
          <w:rFonts w:ascii="Times New Roman" w:hAnsi="Times New Roman" w:cs="Times New Roman"/>
          <w:sz w:val="24"/>
          <w:szCs w:val="24"/>
        </w:rPr>
        <w:softHyphen/>
        <w:t>щейся в стране к моменту реа</w:t>
      </w:r>
      <w:r w:rsidRPr="00ED063C">
        <w:rPr>
          <w:rFonts w:ascii="Times New Roman" w:hAnsi="Times New Roman" w:cs="Times New Roman"/>
          <w:sz w:val="24"/>
          <w:szCs w:val="24"/>
        </w:rPr>
        <w:softHyphen/>
        <w:t>лизации пенсионных прав за</w:t>
      </w:r>
      <w:r w:rsidRPr="00ED063C">
        <w:rPr>
          <w:rFonts w:ascii="Times New Roman" w:hAnsi="Times New Roman" w:cs="Times New Roman"/>
          <w:sz w:val="24"/>
          <w:szCs w:val="24"/>
        </w:rPr>
        <w:softHyphen/>
        <w:t>страхованных лиц.</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Не менее негативное влия</w:t>
      </w:r>
      <w:r w:rsidRPr="00ED063C">
        <w:rPr>
          <w:rFonts w:ascii="Times New Roman" w:hAnsi="Times New Roman" w:cs="Times New Roman"/>
          <w:sz w:val="24"/>
          <w:szCs w:val="24"/>
        </w:rPr>
        <w:softHyphen/>
        <w:t>ние на финансовую обеспечен</w:t>
      </w:r>
      <w:r w:rsidRPr="00ED063C">
        <w:rPr>
          <w:rFonts w:ascii="Times New Roman" w:hAnsi="Times New Roman" w:cs="Times New Roman"/>
          <w:sz w:val="24"/>
          <w:szCs w:val="24"/>
        </w:rPr>
        <w:softHyphen/>
        <w:t>ность долгосрочных пенсион</w:t>
      </w:r>
      <w:r w:rsidRPr="00ED063C">
        <w:rPr>
          <w:rFonts w:ascii="Times New Roman" w:hAnsi="Times New Roman" w:cs="Times New Roman"/>
          <w:sz w:val="24"/>
          <w:szCs w:val="24"/>
        </w:rPr>
        <w:softHyphen/>
        <w:t>ных обязательств оказывает снятие «</w:t>
      </w:r>
      <w:proofErr w:type="spellStart"/>
      <w:r w:rsidRPr="00ED063C">
        <w:rPr>
          <w:rFonts w:ascii="Times New Roman" w:hAnsi="Times New Roman" w:cs="Times New Roman"/>
          <w:sz w:val="24"/>
          <w:szCs w:val="24"/>
        </w:rPr>
        <w:t>стажевых</w:t>
      </w:r>
      <w:proofErr w:type="spellEnd"/>
      <w:r w:rsidRPr="00ED063C">
        <w:rPr>
          <w:rFonts w:ascii="Times New Roman" w:hAnsi="Times New Roman" w:cs="Times New Roman"/>
          <w:sz w:val="24"/>
          <w:szCs w:val="24"/>
        </w:rPr>
        <w:t>» требований при формировании РПК, что не</w:t>
      </w:r>
      <w:r w:rsidRPr="00ED063C">
        <w:rPr>
          <w:rFonts w:ascii="Times New Roman" w:hAnsi="Times New Roman" w:cs="Times New Roman"/>
          <w:sz w:val="24"/>
          <w:szCs w:val="24"/>
        </w:rPr>
        <w:softHyphen/>
        <w:t>гативно влияет на выполнение главного требования солидар</w:t>
      </w:r>
      <w:r w:rsidRPr="00ED063C">
        <w:rPr>
          <w:rFonts w:ascii="Times New Roman" w:hAnsi="Times New Roman" w:cs="Times New Roman"/>
          <w:sz w:val="24"/>
          <w:szCs w:val="24"/>
        </w:rPr>
        <w:softHyphen/>
        <w:t xml:space="preserve">ной </w:t>
      </w:r>
      <w:r w:rsidRPr="00ED063C">
        <w:rPr>
          <w:rFonts w:ascii="Times New Roman" w:hAnsi="Times New Roman" w:cs="Times New Roman"/>
          <w:sz w:val="24"/>
          <w:szCs w:val="24"/>
        </w:rPr>
        <w:lastRenderedPageBreak/>
        <w:t xml:space="preserve">ответственности системы обязательного пенсионного страхования </w:t>
      </w:r>
      <w:r>
        <w:rPr>
          <w:rFonts w:ascii="Times New Roman" w:hAnsi="Times New Roman" w:cs="Times New Roman"/>
          <w:sz w:val="24"/>
          <w:szCs w:val="24"/>
        </w:rPr>
        <w:t>-</w:t>
      </w:r>
      <w:r w:rsidRPr="00ED063C">
        <w:rPr>
          <w:rFonts w:ascii="Times New Roman" w:hAnsi="Times New Roman" w:cs="Times New Roman"/>
          <w:sz w:val="24"/>
          <w:szCs w:val="24"/>
        </w:rPr>
        <w:t xml:space="preserve"> сохранение уров</w:t>
      </w:r>
      <w:r w:rsidRPr="00ED063C">
        <w:rPr>
          <w:rFonts w:ascii="Times New Roman" w:hAnsi="Times New Roman" w:cs="Times New Roman"/>
          <w:sz w:val="24"/>
          <w:szCs w:val="24"/>
        </w:rPr>
        <w:softHyphen/>
        <w:t>ня «замещения» заработка для соответствующего поколения застрахованных лиц</w:t>
      </w:r>
      <w:r>
        <w:rPr>
          <w:rStyle w:val="a9"/>
          <w:rFonts w:ascii="Times New Roman" w:hAnsi="Times New Roman" w:cs="Times New Roman"/>
          <w:sz w:val="24"/>
          <w:szCs w:val="24"/>
        </w:rPr>
        <w:footnoteReference w:id="9"/>
      </w:r>
      <w:r w:rsidRPr="00ED063C">
        <w:rPr>
          <w:rFonts w:ascii="Times New Roman" w:hAnsi="Times New Roman" w:cs="Times New Roman"/>
          <w:sz w:val="24"/>
          <w:szCs w:val="24"/>
        </w:rPr>
        <w:t>.</w:t>
      </w:r>
    </w:p>
    <w:p w:rsidR="00FD58E8" w:rsidRDefault="00FD58E8" w:rsidP="00FD58E8">
      <w:pPr>
        <w:pStyle w:val="31"/>
        <w:shd w:val="clear" w:color="auto" w:fill="auto"/>
        <w:spacing w:line="360" w:lineRule="auto"/>
        <w:ind w:firstLine="709"/>
        <w:jc w:val="both"/>
        <w:rPr>
          <w:rFonts w:ascii="Times New Roman" w:hAnsi="Times New Roman" w:cs="Times New Roman"/>
          <w:sz w:val="24"/>
          <w:szCs w:val="24"/>
        </w:rPr>
      </w:pPr>
      <w:proofErr w:type="gramStart"/>
      <w:r w:rsidRPr="00ED063C">
        <w:rPr>
          <w:rFonts w:ascii="Times New Roman" w:hAnsi="Times New Roman" w:cs="Times New Roman"/>
          <w:sz w:val="24"/>
          <w:szCs w:val="24"/>
        </w:rPr>
        <w:t>Актуарный анализ перечис</w:t>
      </w:r>
      <w:r w:rsidRPr="00ED063C">
        <w:rPr>
          <w:rFonts w:ascii="Times New Roman" w:hAnsi="Times New Roman" w:cs="Times New Roman"/>
          <w:sz w:val="24"/>
          <w:szCs w:val="24"/>
        </w:rPr>
        <w:softHyphen/>
        <w:t>ленных и многих других факто</w:t>
      </w:r>
      <w:r w:rsidRPr="00ED063C">
        <w:rPr>
          <w:rFonts w:ascii="Times New Roman" w:hAnsi="Times New Roman" w:cs="Times New Roman"/>
          <w:sz w:val="24"/>
          <w:szCs w:val="24"/>
        </w:rPr>
        <w:softHyphen/>
        <w:t>ров развития современной пен</w:t>
      </w:r>
      <w:r w:rsidRPr="00ED063C">
        <w:rPr>
          <w:rFonts w:ascii="Times New Roman" w:hAnsi="Times New Roman" w:cs="Times New Roman"/>
          <w:sz w:val="24"/>
          <w:szCs w:val="24"/>
        </w:rPr>
        <w:softHyphen/>
        <w:t>сионной системы позволяет сформулировать основные пред</w:t>
      </w:r>
      <w:r w:rsidRPr="00ED063C">
        <w:rPr>
          <w:rFonts w:ascii="Times New Roman" w:hAnsi="Times New Roman" w:cs="Times New Roman"/>
          <w:sz w:val="24"/>
          <w:szCs w:val="24"/>
        </w:rPr>
        <w:softHyphen/>
        <w:t>ложения, вытекающие из требо</w:t>
      </w:r>
      <w:r w:rsidRPr="00ED063C">
        <w:rPr>
          <w:rFonts w:ascii="Times New Roman" w:hAnsi="Times New Roman" w:cs="Times New Roman"/>
          <w:sz w:val="24"/>
          <w:szCs w:val="24"/>
        </w:rPr>
        <w:softHyphen/>
        <w:t>ваний безусловной реализации страховых принципов существо</w:t>
      </w:r>
      <w:r w:rsidRPr="00ED063C">
        <w:rPr>
          <w:rFonts w:ascii="Times New Roman" w:hAnsi="Times New Roman" w:cs="Times New Roman"/>
          <w:sz w:val="24"/>
          <w:szCs w:val="24"/>
        </w:rPr>
        <w:softHyphen/>
        <w:t>вания рыночной пенсионной си</w:t>
      </w:r>
      <w:r w:rsidRPr="00ED063C">
        <w:rPr>
          <w:rFonts w:ascii="Times New Roman" w:hAnsi="Times New Roman" w:cs="Times New Roman"/>
          <w:sz w:val="24"/>
          <w:szCs w:val="24"/>
        </w:rPr>
        <w:softHyphen/>
        <w:t>стемы, которые направлены в первую очередь на долгосроч</w:t>
      </w:r>
      <w:r w:rsidRPr="00ED063C">
        <w:rPr>
          <w:rFonts w:ascii="Times New Roman" w:hAnsi="Times New Roman" w:cs="Times New Roman"/>
          <w:sz w:val="24"/>
          <w:szCs w:val="24"/>
        </w:rPr>
        <w:softHyphen/>
        <w:t>ную финансовую стабилизацию пенсионной системы за счет</w:t>
      </w:r>
      <w:r>
        <w:rPr>
          <w:rFonts w:ascii="Times New Roman" w:hAnsi="Times New Roman" w:cs="Times New Roman"/>
          <w:sz w:val="24"/>
          <w:szCs w:val="24"/>
        </w:rPr>
        <w:t xml:space="preserve"> </w:t>
      </w:r>
      <w:r w:rsidRPr="00ED063C">
        <w:rPr>
          <w:rFonts w:ascii="Times New Roman" w:hAnsi="Times New Roman" w:cs="Times New Roman"/>
          <w:sz w:val="24"/>
          <w:szCs w:val="24"/>
        </w:rPr>
        <w:t>внутренних источников финан</w:t>
      </w:r>
      <w:r w:rsidRPr="00ED063C">
        <w:rPr>
          <w:rFonts w:ascii="Times New Roman" w:hAnsi="Times New Roman" w:cs="Times New Roman"/>
          <w:sz w:val="24"/>
          <w:szCs w:val="24"/>
        </w:rPr>
        <w:softHyphen/>
        <w:t>сирования.</w:t>
      </w:r>
      <w:proofErr w:type="gramEnd"/>
      <w:r w:rsidRPr="00ED063C">
        <w:rPr>
          <w:rFonts w:ascii="Times New Roman" w:hAnsi="Times New Roman" w:cs="Times New Roman"/>
          <w:sz w:val="24"/>
          <w:szCs w:val="24"/>
        </w:rPr>
        <w:t xml:space="preserve"> Данные предложе</w:t>
      </w:r>
      <w:r w:rsidRPr="00ED063C">
        <w:rPr>
          <w:rFonts w:ascii="Times New Roman" w:hAnsi="Times New Roman" w:cs="Times New Roman"/>
          <w:sz w:val="24"/>
          <w:szCs w:val="24"/>
        </w:rPr>
        <w:softHyphen/>
        <w:t>ния по стабилизации целесооб</w:t>
      </w:r>
      <w:r w:rsidRPr="00ED063C">
        <w:rPr>
          <w:rFonts w:ascii="Times New Roman" w:hAnsi="Times New Roman" w:cs="Times New Roman"/>
          <w:sz w:val="24"/>
          <w:szCs w:val="24"/>
        </w:rPr>
        <w:softHyphen/>
        <w:t>разно для наглядности скомпо</w:t>
      </w:r>
      <w:r w:rsidRPr="00ED063C">
        <w:rPr>
          <w:rFonts w:ascii="Times New Roman" w:hAnsi="Times New Roman" w:cs="Times New Roman"/>
          <w:sz w:val="24"/>
          <w:szCs w:val="24"/>
        </w:rPr>
        <w:softHyphen/>
        <w:t>новать в несколько логических блоков и реализовывать в тече</w:t>
      </w:r>
      <w:r w:rsidRPr="00ED063C">
        <w:rPr>
          <w:rFonts w:ascii="Times New Roman" w:hAnsi="Times New Roman" w:cs="Times New Roman"/>
          <w:sz w:val="24"/>
          <w:szCs w:val="24"/>
        </w:rPr>
        <w:softHyphen/>
        <w:t xml:space="preserve">ние нескольких периодов. </w:t>
      </w:r>
    </w:p>
    <w:p w:rsidR="00FD58E8" w:rsidRDefault="00FD58E8" w:rsidP="00FD58E8">
      <w:pPr>
        <w:pStyle w:val="31"/>
        <w:shd w:val="clear" w:color="auto" w:fill="auto"/>
        <w:spacing w:line="360" w:lineRule="auto"/>
        <w:ind w:firstLine="709"/>
        <w:jc w:val="both"/>
        <w:rPr>
          <w:rFonts w:ascii="Times New Roman" w:hAnsi="Times New Roman" w:cs="Times New Roman"/>
          <w:sz w:val="24"/>
          <w:szCs w:val="24"/>
        </w:rPr>
      </w:pPr>
    </w:p>
    <w:p w:rsidR="00FD58E8" w:rsidRPr="004965FF" w:rsidRDefault="00FD58E8" w:rsidP="00FD58E8">
      <w:pPr>
        <w:pStyle w:val="31"/>
        <w:shd w:val="clear" w:color="auto" w:fill="auto"/>
        <w:spacing w:line="360" w:lineRule="auto"/>
        <w:ind w:firstLine="709"/>
        <w:jc w:val="both"/>
        <w:rPr>
          <w:rFonts w:ascii="Times New Roman" w:hAnsi="Times New Roman" w:cs="Times New Roman"/>
          <w:b/>
          <w:sz w:val="24"/>
          <w:szCs w:val="24"/>
        </w:rPr>
      </w:pPr>
      <w:r w:rsidRPr="004965FF">
        <w:rPr>
          <w:rFonts w:ascii="Times New Roman" w:hAnsi="Times New Roman" w:cs="Times New Roman"/>
          <w:b/>
          <w:i/>
          <w:iCs/>
          <w:sz w:val="24"/>
          <w:szCs w:val="24"/>
        </w:rPr>
        <w:t>Комплекс мероприятий по регулированию расходов пенсионной системы:</w:t>
      </w:r>
    </w:p>
    <w:p w:rsidR="00FD58E8" w:rsidRPr="00ED063C" w:rsidRDefault="00FD58E8" w:rsidP="00FD58E8">
      <w:pPr>
        <w:pStyle w:val="31"/>
        <w:numPr>
          <w:ilvl w:val="0"/>
          <w:numId w:val="11"/>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 xml:space="preserve">отказ </w:t>
      </w:r>
      <w:proofErr w:type="gramStart"/>
      <w:r w:rsidRPr="00ED063C">
        <w:rPr>
          <w:rFonts w:ascii="Times New Roman" w:hAnsi="Times New Roman" w:cs="Times New Roman"/>
          <w:sz w:val="24"/>
          <w:szCs w:val="24"/>
        </w:rPr>
        <w:t>от механизма оцен</w:t>
      </w:r>
      <w:r w:rsidRPr="00ED063C">
        <w:rPr>
          <w:rFonts w:ascii="Times New Roman" w:hAnsi="Times New Roman" w:cs="Times New Roman"/>
          <w:sz w:val="24"/>
          <w:szCs w:val="24"/>
        </w:rPr>
        <w:softHyphen/>
        <w:t>ки пенсионных прав за работу в период до начала реформы по нормам</w:t>
      </w:r>
      <w:proofErr w:type="gramEnd"/>
      <w:r w:rsidRPr="00ED063C">
        <w:rPr>
          <w:rFonts w:ascii="Times New Roman" w:hAnsi="Times New Roman" w:cs="Times New Roman"/>
          <w:sz w:val="24"/>
          <w:szCs w:val="24"/>
        </w:rPr>
        <w:t xml:space="preserve"> Федерального закона № 113-ФЗ на основании зара</w:t>
      </w:r>
      <w:r w:rsidRPr="00ED063C">
        <w:rPr>
          <w:rFonts w:ascii="Times New Roman" w:hAnsi="Times New Roman" w:cs="Times New Roman"/>
          <w:sz w:val="24"/>
          <w:szCs w:val="24"/>
        </w:rPr>
        <w:softHyphen/>
        <w:t>ботной платы за 2 последних го</w:t>
      </w:r>
      <w:r w:rsidRPr="00ED063C">
        <w:rPr>
          <w:rFonts w:ascii="Times New Roman" w:hAnsi="Times New Roman" w:cs="Times New Roman"/>
          <w:sz w:val="24"/>
          <w:szCs w:val="24"/>
        </w:rPr>
        <w:softHyphen/>
        <w:t>да работы;</w:t>
      </w:r>
    </w:p>
    <w:p w:rsidR="00FD58E8" w:rsidRPr="00ED063C" w:rsidRDefault="00FD58E8" w:rsidP="00FD58E8">
      <w:pPr>
        <w:pStyle w:val="31"/>
        <w:numPr>
          <w:ilvl w:val="0"/>
          <w:numId w:val="11"/>
        </w:numPr>
        <w:shd w:val="clear" w:color="auto" w:fill="auto"/>
        <w:tabs>
          <w:tab w:val="left" w:pos="993"/>
        </w:tabs>
        <w:spacing w:line="360" w:lineRule="auto"/>
        <w:ind w:left="0" w:firstLine="709"/>
        <w:jc w:val="both"/>
        <w:rPr>
          <w:rFonts w:ascii="Times New Roman" w:hAnsi="Times New Roman" w:cs="Times New Roman"/>
          <w:sz w:val="24"/>
          <w:szCs w:val="24"/>
        </w:rPr>
      </w:pPr>
      <w:proofErr w:type="gramStart"/>
      <w:r w:rsidRPr="00ED063C">
        <w:rPr>
          <w:rFonts w:ascii="Times New Roman" w:hAnsi="Times New Roman" w:cs="Times New Roman"/>
          <w:sz w:val="24"/>
          <w:szCs w:val="24"/>
        </w:rPr>
        <w:t>исключение из страхового стажа всех периодов, не обеспе</w:t>
      </w:r>
      <w:r w:rsidRPr="00ED063C">
        <w:rPr>
          <w:rFonts w:ascii="Times New Roman" w:hAnsi="Times New Roman" w:cs="Times New Roman"/>
          <w:sz w:val="24"/>
          <w:szCs w:val="24"/>
        </w:rPr>
        <w:softHyphen/>
        <w:t>ченных уплатой страховых взно</w:t>
      </w:r>
      <w:r w:rsidRPr="00ED063C">
        <w:rPr>
          <w:rFonts w:ascii="Times New Roman" w:hAnsi="Times New Roman" w:cs="Times New Roman"/>
          <w:sz w:val="24"/>
          <w:szCs w:val="24"/>
        </w:rPr>
        <w:softHyphen/>
        <w:t>сов (</w:t>
      </w:r>
      <w:proofErr w:type="spellStart"/>
      <w:r w:rsidRPr="00ED063C">
        <w:rPr>
          <w:rFonts w:ascii="Times New Roman" w:hAnsi="Times New Roman" w:cs="Times New Roman"/>
          <w:sz w:val="24"/>
          <w:szCs w:val="24"/>
        </w:rPr>
        <w:t>нестраховых</w:t>
      </w:r>
      <w:proofErr w:type="spellEnd"/>
      <w:r w:rsidRPr="00ED063C">
        <w:rPr>
          <w:rFonts w:ascii="Times New Roman" w:hAnsi="Times New Roman" w:cs="Times New Roman"/>
          <w:sz w:val="24"/>
          <w:szCs w:val="24"/>
        </w:rPr>
        <w:t xml:space="preserve"> периодов), в том числе предусмотренных статьями 27, 28 Федерального закона № 173-ФЗ «О трудовых пенсиях в Российской Федера</w:t>
      </w:r>
      <w:r w:rsidRPr="00ED063C">
        <w:rPr>
          <w:rFonts w:ascii="Times New Roman" w:hAnsi="Times New Roman" w:cs="Times New Roman"/>
          <w:sz w:val="24"/>
          <w:szCs w:val="24"/>
        </w:rPr>
        <w:softHyphen/>
        <w:t>ции», либо финансирование их за счет средств федерального бюджета или иных источников или возмещение в полном объ</w:t>
      </w:r>
      <w:r w:rsidRPr="00ED063C">
        <w:rPr>
          <w:rFonts w:ascii="Times New Roman" w:hAnsi="Times New Roman" w:cs="Times New Roman"/>
          <w:sz w:val="24"/>
          <w:szCs w:val="24"/>
        </w:rPr>
        <w:softHyphen/>
        <w:t xml:space="preserve">еме средств на финансирование </w:t>
      </w:r>
      <w:proofErr w:type="spellStart"/>
      <w:r w:rsidRPr="00ED063C">
        <w:rPr>
          <w:rFonts w:ascii="Times New Roman" w:hAnsi="Times New Roman" w:cs="Times New Roman"/>
          <w:sz w:val="24"/>
          <w:szCs w:val="24"/>
        </w:rPr>
        <w:t>нестраховых</w:t>
      </w:r>
      <w:proofErr w:type="spellEnd"/>
      <w:r w:rsidRPr="00ED063C">
        <w:rPr>
          <w:rFonts w:ascii="Times New Roman" w:hAnsi="Times New Roman" w:cs="Times New Roman"/>
          <w:sz w:val="24"/>
          <w:szCs w:val="24"/>
        </w:rPr>
        <w:t xml:space="preserve"> периодов из Феде</w:t>
      </w:r>
      <w:r w:rsidRPr="00ED063C">
        <w:rPr>
          <w:rFonts w:ascii="Times New Roman" w:hAnsi="Times New Roman" w:cs="Times New Roman"/>
          <w:sz w:val="24"/>
          <w:szCs w:val="24"/>
        </w:rPr>
        <w:softHyphen/>
        <w:t>рального бюджета;</w:t>
      </w:r>
      <w:proofErr w:type="gramEnd"/>
    </w:p>
    <w:p w:rsidR="00FD58E8" w:rsidRPr="00ED063C" w:rsidRDefault="00FD58E8" w:rsidP="00FD58E8">
      <w:pPr>
        <w:pStyle w:val="31"/>
        <w:numPr>
          <w:ilvl w:val="0"/>
          <w:numId w:val="11"/>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пересмотр механизма индексации расчетного пенси</w:t>
      </w:r>
      <w:r w:rsidRPr="00ED063C">
        <w:rPr>
          <w:rFonts w:ascii="Times New Roman" w:hAnsi="Times New Roman" w:cs="Times New Roman"/>
          <w:sz w:val="24"/>
          <w:szCs w:val="24"/>
        </w:rPr>
        <w:softHyphen/>
        <w:t>онного капитала - с учетом на</w:t>
      </w:r>
      <w:r w:rsidRPr="00ED063C">
        <w:rPr>
          <w:rFonts w:ascii="Times New Roman" w:hAnsi="Times New Roman" w:cs="Times New Roman"/>
          <w:sz w:val="24"/>
          <w:szCs w:val="24"/>
        </w:rPr>
        <w:softHyphen/>
        <w:t>личия источников финансирова</w:t>
      </w:r>
      <w:r w:rsidRPr="00ED063C">
        <w:rPr>
          <w:rFonts w:ascii="Times New Roman" w:hAnsi="Times New Roman" w:cs="Times New Roman"/>
          <w:sz w:val="24"/>
          <w:szCs w:val="24"/>
        </w:rPr>
        <w:softHyphen/>
        <w:t xml:space="preserve">ния (целесообразно проводить </w:t>
      </w:r>
      <w:proofErr w:type="spellStart"/>
      <w:r w:rsidRPr="00ED063C">
        <w:rPr>
          <w:rFonts w:ascii="Times New Roman" w:hAnsi="Times New Roman" w:cs="Times New Roman"/>
          <w:sz w:val="24"/>
          <w:szCs w:val="24"/>
        </w:rPr>
        <w:t>осовременивание</w:t>
      </w:r>
      <w:proofErr w:type="spellEnd"/>
      <w:r w:rsidRPr="00ED063C">
        <w:rPr>
          <w:rFonts w:ascii="Times New Roman" w:hAnsi="Times New Roman" w:cs="Times New Roman"/>
          <w:sz w:val="24"/>
          <w:szCs w:val="24"/>
        </w:rPr>
        <w:t xml:space="preserve"> РПК по тем</w:t>
      </w:r>
      <w:r w:rsidRPr="00ED063C">
        <w:rPr>
          <w:rFonts w:ascii="Times New Roman" w:hAnsi="Times New Roman" w:cs="Times New Roman"/>
          <w:sz w:val="24"/>
          <w:szCs w:val="24"/>
        </w:rPr>
        <w:softHyphen/>
        <w:t>пам инфляции);</w:t>
      </w:r>
    </w:p>
    <w:p w:rsidR="00FD58E8" w:rsidRPr="00ED063C" w:rsidRDefault="00FD58E8" w:rsidP="00FD58E8">
      <w:pPr>
        <w:pStyle w:val="31"/>
        <w:numPr>
          <w:ilvl w:val="0"/>
          <w:numId w:val="11"/>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пересмотр механизма индексации размера трудовой пенсии - с учетом уровня ин</w:t>
      </w:r>
      <w:r w:rsidRPr="00ED063C">
        <w:rPr>
          <w:rFonts w:ascii="Times New Roman" w:hAnsi="Times New Roman" w:cs="Times New Roman"/>
          <w:sz w:val="24"/>
          <w:szCs w:val="24"/>
        </w:rPr>
        <w:softHyphen/>
        <w:t>фляции по итогам ежемесячной (ежеквартальной) отчетности, в том числе индексация сверх уровня инфляции должна про</w:t>
      </w:r>
      <w:r w:rsidRPr="00ED063C">
        <w:rPr>
          <w:rFonts w:ascii="Times New Roman" w:hAnsi="Times New Roman" w:cs="Times New Roman"/>
          <w:sz w:val="24"/>
          <w:szCs w:val="24"/>
        </w:rPr>
        <w:softHyphen/>
        <w:t>водиться при наличии внешних источников финансирования;</w:t>
      </w:r>
    </w:p>
    <w:p w:rsidR="00FD58E8" w:rsidRPr="00ED063C" w:rsidRDefault="00FD58E8" w:rsidP="00FD58E8">
      <w:pPr>
        <w:pStyle w:val="31"/>
        <w:numPr>
          <w:ilvl w:val="0"/>
          <w:numId w:val="11"/>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замена номинального по</w:t>
      </w:r>
      <w:r w:rsidRPr="00ED063C">
        <w:rPr>
          <w:rFonts w:ascii="Times New Roman" w:hAnsi="Times New Roman" w:cs="Times New Roman"/>
          <w:sz w:val="24"/>
          <w:szCs w:val="24"/>
        </w:rPr>
        <w:softHyphen/>
        <w:t>казателя 19 лет ожидаемого пе</w:t>
      </w:r>
      <w:r w:rsidRPr="00ED063C">
        <w:rPr>
          <w:rFonts w:ascii="Times New Roman" w:hAnsi="Times New Roman" w:cs="Times New Roman"/>
          <w:sz w:val="24"/>
          <w:szCs w:val="24"/>
        </w:rPr>
        <w:softHyphen/>
        <w:t>риода выплаты трудовой пенсии фактическим статистическим показателем:</w:t>
      </w:r>
    </w:p>
    <w:p w:rsidR="00FD58E8" w:rsidRPr="00ED063C" w:rsidRDefault="00FD58E8" w:rsidP="00FD58E8">
      <w:pPr>
        <w:pStyle w:val="31"/>
        <w:numPr>
          <w:ilvl w:val="0"/>
          <w:numId w:val="12"/>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lastRenderedPageBreak/>
        <w:t>среднее значение для мужчин и женщин в возрасте 55/60 лет — при определении трудовой пенсии по старости;</w:t>
      </w:r>
    </w:p>
    <w:p w:rsidR="00FD58E8" w:rsidRPr="00ED063C" w:rsidRDefault="00FD58E8" w:rsidP="00FD58E8">
      <w:pPr>
        <w:pStyle w:val="31"/>
        <w:numPr>
          <w:ilvl w:val="0"/>
          <w:numId w:val="12"/>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показатель, характеризу</w:t>
      </w:r>
      <w:r w:rsidRPr="00ED063C">
        <w:rPr>
          <w:rFonts w:ascii="Times New Roman" w:hAnsi="Times New Roman" w:cs="Times New Roman"/>
          <w:sz w:val="24"/>
          <w:szCs w:val="24"/>
        </w:rPr>
        <w:softHyphen/>
        <w:t>ющий дожитие инвалидов, - при определении трудовой пен</w:t>
      </w:r>
      <w:r w:rsidRPr="00ED063C">
        <w:rPr>
          <w:rFonts w:ascii="Times New Roman" w:hAnsi="Times New Roman" w:cs="Times New Roman"/>
          <w:sz w:val="24"/>
          <w:szCs w:val="24"/>
        </w:rPr>
        <w:softHyphen/>
        <w:t>сии по инвалидности;</w:t>
      </w:r>
    </w:p>
    <w:p w:rsidR="00FD58E8" w:rsidRDefault="00FD58E8" w:rsidP="00FD58E8">
      <w:pPr>
        <w:pStyle w:val="31"/>
        <w:numPr>
          <w:ilvl w:val="0"/>
          <w:numId w:val="12"/>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средний показатель ожи</w:t>
      </w:r>
      <w:r w:rsidRPr="00ED063C">
        <w:rPr>
          <w:rFonts w:ascii="Times New Roman" w:hAnsi="Times New Roman" w:cs="Times New Roman"/>
          <w:sz w:val="24"/>
          <w:szCs w:val="24"/>
        </w:rPr>
        <w:softHyphen/>
        <w:t>даемой продолжительности жизни (получения пенсии) иж</w:t>
      </w:r>
      <w:r w:rsidRPr="00ED063C">
        <w:rPr>
          <w:rFonts w:ascii="Times New Roman" w:hAnsi="Times New Roman" w:cs="Times New Roman"/>
          <w:sz w:val="24"/>
          <w:szCs w:val="24"/>
        </w:rPr>
        <w:softHyphen/>
        <w:t>дивенцев умершего застрахо</w:t>
      </w:r>
      <w:r w:rsidRPr="00ED063C">
        <w:rPr>
          <w:rFonts w:ascii="Times New Roman" w:hAnsi="Times New Roman" w:cs="Times New Roman"/>
          <w:sz w:val="24"/>
          <w:szCs w:val="24"/>
        </w:rPr>
        <w:softHyphen/>
        <w:t>ванного лица - при определе</w:t>
      </w:r>
      <w:r w:rsidRPr="00ED063C">
        <w:rPr>
          <w:rFonts w:ascii="Times New Roman" w:hAnsi="Times New Roman" w:cs="Times New Roman"/>
          <w:sz w:val="24"/>
          <w:szCs w:val="24"/>
        </w:rPr>
        <w:softHyphen/>
        <w:t xml:space="preserve">нии трудовой пенсии по случаю потери кормильца. </w:t>
      </w:r>
    </w:p>
    <w:p w:rsidR="00FD58E8" w:rsidRDefault="00FD58E8" w:rsidP="00FD58E8">
      <w:pPr>
        <w:pStyle w:val="31"/>
        <w:shd w:val="clear" w:color="auto" w:fill="auto"/>
        <w:tabs>
          <w:tab w:val="left" w:pos="993"/>
        </w:tabs>
        <w:spacing w:line="360" w:lineRule="auto"/>
        <w:ind w:left="709"/>
        <w:jc w:val="both"/>
        <w:rPr>
          <w:rFonts w:ascii="Times New Roman" w:hAnsi="Times New Roman" w:cs="Times New Roman"/>
          <w:sz w:val="24"/>
          <w:szCs w:val="24"/>
        </w:rPr>
      </w:pPr>
    </w:p>
    <w:p w:rsidR="00FD58E8" w:rsidRPr="000F0839" w:rsidRDefault="00FD58E8" w:rsidP="00FD58E8">
      <w:pPr>
        <w:pStyle w:val="31"/>
        <w:shd w:val="clear" w:color="auto" w:fill="auto"/>
        <w:tabs>
          <w:tab w:val="left" w:pos="993"/>
        </w:tabs>
        <w:spacing w:line="360" w:lineRule="auto"/>
        <w:ind w:left="709"/>
        <w:jc w:val="both"/>
        <w:rPr>
          <w:rFonts w:ascii="Times New Roman" w:hAnsi="Times New Roman" w:cs="Times New Roman"/>
          <w:b/>
          <w:sz w:val="24"/>
          <w:szCs w:val="24"/>
        </w:rPr>
      </w:pPr>
      <w:r w:rsidRPr="000F0839">
        <w:rPr>
          <w:rFonts w:ascii="Times New Roman" w:hAnsi="Times New Roman" w:cs="Times New Roman"/>
          <w:b/>
          <w:i/>
          <w:iCs/>
          <w:sz w:val="24"/>
          <w:szCs w:val="24"/>
        </w:rPr>
        <w:t>Комплекс мероприятий по регулированию доходов пенсионной системы:</w:t>
      </w:r>
    </w:p>
    <w:p w:rsidR="00FD58E8" w:rsidRPr="00ED063C" w:rsidRDefault="00FD58E8" w:rsidP="00FD58E8">
      <w:pPr>
        <w:pStyle w:val="31"/>
        <w:numPr>
          <w:ilvl w:val="0"/>
          <w:numId w:val="13"/>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Систематическая (еже</w:t>
      </w:r>
      <w:r w:rsidRPr="00ED063C">
        <w:rPr>
          <w:rFonts w:ascii="Times New Roman" w:hAnsi="Times New Roman" w:cs="Times New Roman"/>
          <w:sz w:val="24"/>
          <w:szCs w:val="24"/>
        </w:rPr>
        <w:softHyphen/>
        <w:t>годная) корректировка (индек</w:t>
      </w:r>
      <w:r w:rsidRPr="00ED063C">
        <w:rPr>
          <w:rFonts w:ascii="Times New Roman" w:hAnsi="Times New Roman" w:cs="Times New Roman"/>
          <w:sz w:val="24"/>
          <w:szCs w:val="24"/>
        </w:rPr>
        <w:softHyphen/>
        <w:t>сация) границ шкалы регрессии ЕСН и страховых взносов темпа</w:t>
      </w:r>
      <w:r w:rsidRPr="00ED063C">
        <w:rPr>
          <w:rFonts w:ascii="Times New Roman" w:hAnsi="Times New Roman" w:cs="Times New Roman"/>
          <w:sz w:val="24"/>
          <w:szCs w:val="24"/>
        </w:rPr>
        <w:softHyphen/>
        <w:t>ми не ниже прогнозируемых темпов роста среднемесячной заработной платы.</w:t>
      </w:r>
    </w:p>
    <w:p w:rsidR="00FD58E8" w:rsidRPr="00ED063C" w:rsidRDefault="00FD58E8" w:rsidP="00FD58E8">
      <w:pPr>
        <w:pStyle w:val="31"/>
        <w:numPr>
          <w:ilvl w:val="0"/>
          <w:numId w:val="13"/>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Ежегодная актуарная оценка тарифа страховых взно</w:t>
      </w:r>
      <w:r w:rsidRPr="00ED063C">
        <w:rPr>
          <w:rFonts w:ascii="Times New Roman" w:hAnsi="Times New Roman" w:cs="Times New Roman"/>
          <w:sz w:val="24"/>
          <w:szCs w:val="24"/>
        </w:rPr>
        <w:softHyphen/>
        <w:t>сов исходя из потребности в средствах, с учетом обеспече</w:t>
      </w:r>
      <w:r w:rsidRPr="00ED063C">
        <w:rPr>
          <w:rFonts w:ascii="Times New Roman" w:hAnsi="Times New Roman" w:cs="Times New Roman"/>
          <w:sz w:val="24"/>
          <w:szCs w:val="24"/>
        </w:rPr>
        <w:softHyphen/>
        <w:t>ния коэффициента замещения и размера фиксированного пла</w:t>
      </w:r>
      <w:r w:rsidRPr="00ED063C">
        <w:rPr>
          <w:rFonts w:ascii="Times New Roman" w:hAnsi="Times New Roman" w:cs="Times New Roman"/>
          <w:sz w:val="24"/>
          <w:szCs w:val="24"/>
        </w:rPr>
        <w:softHyphen/>
        <w:t xml:space="preserve">тежа с </w:t>
      </w:r>
      <w:proofErr w:type="spellStart"/>
      <w:r w:rsidRPr="00ED063C">
        <w:rPr>
          <w:rFonts w:ascii="Times New Roman" w:hAnsi="Times New Roman" w:cs="Times New Roman"/>
          <w:sz w:val="24"/>
          <w:szCs w:val="24"/>
        </w:rPr>
        <w:t>самозанятого</w:t>
      </w:r>
      <w:proofErr w:type="spellEnd"/>
      <w:r w:rsidRPr="00ED063C">
        <w:rPr>
          <w:rFonts w:ascii="Times New Roman" w:hAnsi="Times New Roman" w:cs="Times New Roman"/>
          <w:sz w:val="24"/>
          <w:szCs w:val="24"/>
        </w:rPr>
        <w:t xml:space="preserve"> населения.</w:t>
      </w:r>
    </w:p>
    <w:p w:rsidR="00FD58E8" w:rsidRPr="00ED063C" w:rsidRDefault="00FD58E8" w:rsidP="00FD58E8">
      <w:pPr>
        <w:pStyle w:val="31"/>
        <w:numPr>
          <w:ilvl w:val="0"/>
          <w:numId w:val="13"/>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Увеличение страхового стажа, необходимого для назна</w:t>
      </w:r>
      <w:r w:rsidRPr="00ED063C">
        <w:rPr>
          <w:rFonts w:ascii="Times New Roman" w:hAnsi="Times New Roman" w:cs="Times New Roman"/>
          <w:sz w:val="24"/>
          <w:szCs w:val="24"/>
        </w:rPr>
        <w:softHyphen/>
        <w:t>чения трудовой пенсии по старо</w:t>
      </w:r>
      <w:r w:rsidRPr="00ED063C">
        <w:rPr>
          <w:rFonts w:ascii="Times New Roman" w:hAnsi="Times New Roman" w:cs="Times New Roman"/>
          <w:sz w:val="24"/>
          <w:szCs w:val="24"/>
        </w:rPr>
        <w:softHyphen/>
        <w:t>сти, до 20 лет для женщин и до 25 лет для мужчин. В случае</w:t>
      </w:r>
      <w:proofErr w:type="gramStart"/>
      <w:r w:rsidRPr="00ED063C">
        <w:rPr>
          <w:rFonts w:ascii="Times New Roman" w:hAnsi="Times New Roman" w:cs="Times New Roman"/>
          <w:sz w:val="24"/>
          <w:szCs w:val="24"/>
        </w:rPr>
        <w:t>,</w:t>
      </w:r>
      <w:proofErr w:type="gramEnd"/>
      <w:r w:rsidRPr="00ED063C">
        <w:rPr>
          <w:rFonts w:ascii="Times New Roman" w:hAnsi="Times New Roman" w:cs="Times New Roman"/>
          <w:sz w:val="24"/>
          <w:szCs w:val="24"/>
        </w:rPr>
        <w:t xml:space="preserve"> ес</w:t>
      </w:r>
      <w:r w:rsidRPr="00ED063C">
        <w:rPr>
          <w:rFonts w:ascii="Times New Roman" w:hAnsi="Times New Roman" w:cs="Times New Roman"/>
          <w:sz w:val="24"/>
          <w:szCs w:val="24"/>
        </w:rPr>
        <w:softHyphen/>
        <w:t>ли страховой стаж застрахован</w:t>
      </w:r>
      <w:r w:rsidRPr="00ED063C">
        <w:rPr>
          <w:rFonts w:ascii="Times New Roman" w:hAnsi="Times New Roman" w:cs="Times New Roman"/>
          <w:sz w:val="24"/>
          <w:szCs w:val="24"/>
        </w:rPr>
        <w:softHyphen/>
        <w:t>ного лица менее указанных ве</w:t>
      </w:r>
      <w:r w:rsidRPr="00ED063C">
        <w:rPr>
          <w:rFonts w:ascii="Times New Roman" w:hAnsi="Times New Roman" w:cs="Times New Roman"/>
          <w:sz w:val="24"/>
          <w:szCs w:val="24"/>
        </w:rPr>
        <w:softHyphen/>
        <w:t>личин, при назначении трудовой пенсии применяется для ее ба</w:t>
      </w:r>
      <w:r w:rsidRPr="00ED063C">
        <w:rPr>
          <w:rFonts w:ascii="Times New Roman" w:hAnsi="Times New Roman" w:cs="Times New Roman"/>
          <w:sz w:val="24"/>
          <w:szCs w:val="24"/>
        </w:rPr>
        <w:softHyphen/>
        <w:t xml:space="preserve">зовой части </w:t>
      </w:r>
      <w:proofErr w:type="spellStart"/>
      <w:r w:rsidRPr="00ED063C">
        <w:rPr>
          <w:rFonts w:ascii="Times New Roman" w:hAnsi="Times New Roman" w:cs="Times New Roman"/>
          <w:sz w:val="24"/>
          <w:szCs w:val="24"/>
        </w:rPr>
        <w:t>стажевый</w:t>
      </w:r>
      <w:proofErr w:type="spellEnd"/>
      <w:r w:rsidRPr="00ED063C">
        <w:rPr>
          <w:rFonts w:ascii="Times New Roman" w:hAnsi="Times New Roman" w:cs="Times New Roman"/>
          <w:sz w:val="24"/>
          <w:szCs w:val="24"/>
        </w:rPr>
        <w:t xml:space="preserve"> коэффи</w:t>
      </w:r>
      <w:r w:rsidRPr="00ED063C">
        <w:rPr>
          <w:rFonts w:ascii="Times New Roman" w:hAnsi="Times New Roman" w:cs="Times New Roman"/>
          <w:sz w:val="24"/>
          <w:szCs w:val="24"/>
        </w:rPr>
        <w:softHyphen/>
        <w:t>циент, равный отношению выра</w:t>
      </w:r>
      <w:r w:rsidRPr="00ED063C">
        <w:rPr>
          <w:rFonts w:ascii="Times New Roman" w:hAnsi="Times New Roman" w:cs="Times New Roman"/>
          <w:sz w:val="24"/>
          <w:szCs w:val="24"/>
        </w:rPr>
        <w:softHyphen/>
        <w:t>ботанного страхового стажа к нормативной величине.</w:t>
      </w:r>
    </w:p>
    <w:p w:rsidR="00FD58E8" w:rsidRPr="00ED063C" w:rsidRDefault="00FD58E8" w:rsidP="00FD58E8">
      <w:pPr>
        <w:pStyle w:val="31"/>
        <w:numPr>
          <w:ilvl w:val="0"/>
          <w:numId w:val="13"/>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Альтернативой оптимиза</w:t>
      </w:r>
      <w:r w:rsidRPr="00ED063C">
        <w:rPr>
          <w:rFonts w:ascii="Times New Roman" w:hAnsi="Times New Roman" w:cs="Times New Roman"/>
          <w:sz w:val="24"/>
          <w:szCs w:val="24"/>
        </w:rPr>
        <w:softHyphen/>
        <w:t>ции расходной части бюджета ПФР (по п. 2) может стать вве</w:t>
      </w:r>
      <w:r w:rsidRPr="00ED063C">
        <w:rPr>
          <w:rFonts w:ascii="Times New Roman" w:hAnsi="Times New Roman" w:cs="Times New Roman"/>
          <w:sz w:val="24"/>
          <w:szCs w:val="24"/>
        </w:rPr>
        <w:softHyphen/>
        <w:t>дение дополнительного тарифа для отраслей и производств, имеющих в настоящее время большой удельный вес получа</w:t>
      </w:r>
      <w:r w:rsidRPr="00ED063C">
        <w:rPr>
          <w:rFonts w:ascii="Times New Roman" w:hAnsi="Times New Roman" w:cs="Times New Roman"/>
          <w:sz w:val="24"/>
          <w:szCs w:val="24"/>
        </w:rPr>
        <w:softHyphen/>
        <w:t>телей пенсий до достижения об</w:t>
      </w:r>
      <w:r w:rsidRPr="00ED063C">
        <w:rPr>
          <w:rFonts w:ascii="Times New Roman" w:hAnsi="Times New Roman" w:cs="Times New Roman"/>
          <w:sz w:val="24"/>
          <w:szCs w:val="24"/>
        </w:rPr>
        <w:softHyphen/>
        <w:t>щеустановленного пенсионного возраста.</w:t>
      </w:r>
    </w:p>
    <w:p w:rsidR="00FD58E8" w:rsidRDefault="00FD58E8" w:rsidP="00FD58E8">
      <w:pPr>
        <w:pStyle w:val="31"/>
        <w:numPr>
          <w:ilvl w:val="0"/>
          <w:numId w:val="13"/>
        </w:numPr>
        <w:shd w:val="clear" w:color="auto" w:fill="auto"/>
        <w:tabs>
          <w:tab w:val="left" w:pos="993"/>
        </w:tabs>
        <w:spacing w:line="360" w:lineRule="auto"/>
        <w:ind w:left="0" w:firstLine="709"/>
        <w:jc w:val="both"/>
        <w:rPr>
          <w:rFonts w:ascii="Times New Roman" w:hAnsi="Times New Roman" w:cs="Times New Roman"/>
          <w:sz w:val="24"/>
          <w:szCs w:val="24"/>
        </w:rPr>
      </w:pPr>
      <w:r w:rsidRPr="00ED063C">
        <w:rPr>
          <w:rFonts w:ascii="Times New Roman" w:hAnsi="Times New Roman" w:cs="Times New Roman"/>
          <w:sz w:val="24"/>
          <w:szCs w:val="24"/>
        </w:rPr>
        <w:t>Целевое увеличение до</w:t>
      </w:r>
      <w:r w:rsidRPr="00ED063C">
        <w:rPr>
          <w:rFonts w:ascii="Times New Roman" w:hAnsi="Times New Roman" w:cs="Times New Roman"/>
          <w:sz w:val="24"/>
          <w:szCs w:val="24"/>
        </w:rPr>
        <w:softHyphen/>
        <w:t>ходности от инвестирования обязательных пенсионных на</w:t>
      </w:r>
      <w:r w:rsidRPr="00ED063C">
        <w:rPr>
          <w:rFonts w:ascii="Times New Roman" w:hAnsi="Times New Roman" w:cs="Times New Roman"/>
          <w:sz w:val="24"/>
          <w:szCs w:val="24"/>
        </w:rPr>
        <w:softHyphen/>
        <w:t xml:space="preserve">коплений в государственной управляющей компании. </w:t>
      </w:r>
    </w:p>
    <w:p w:rsidR="00FD58E8" w:rsidRDefault="00FD58E8" w:rsidP="00FD58E8">
      <w:pPr>
        <w:pStyle w:val="31"/>
        <w:shd w:val="clear" w:color="auto" w:fill="auto"/>
        <w:tabs>
          <w:tab w:val="left" w:pos="993"/>
        </w:tabs>
        <w:spacing w:line="360" w:lineRule="auto"/>
        <w:ind w:left="709"/>
        <w:jc w:val="both"/>
        <w:rPr>
          <w:rFonts w:ascii="Times New Roman" w:hAnsi="Times New Roman" w:cs="Times New Roman"/>
          <w:sz w:val="24"/>
          <w:szCs w:val="24"/>
        </w:rPr>
      </w:pPr>
    </w:p>
    <w:p w:rsidR="00FD58E8" w:rsidRPr="00ED063C" w:rsidRDefault="00FD58E8" w:rsidP="00FD58E8">
      <w:pPr>
        <w:pStyle w:val="31"/>
        <w:shd w:val="clear" w:color="auto" w:fill="auto"/>
        <w:tabs>
          <w:tab w:val="left" w:pos="993"/>
        </w:tabs>
        <w:spacing w:line="360" w:lineRule="auto"/>
        <w:jc w:val="both"/>
        <w:rPr>
          <w:rFonts w:ascii="Times New Roman" w:hAnsi="Times New Roman" w:cs="Times New Roman"/>
          <w:sz w:val="24"/>
          <w:szCs w:val="24"/>
        </w:rPr>
      </w:pPr>
      <w:r>
        <w:rPr>
          <w:rFonts w:ascii="Times New Roman" w:hAnsi="Times New Roman" w:cs="Times New Roman"/>
          <w:b/>
          <w:i/>
          <w:iCs/>
          <w:sz w:val="24"/>
          <w:szCs w:val="24"/>
        </w:rPr>
        <w:tab/>
      </w:r>
      <w:r w:rsidRPr="000F0839">
        <w:rPr>
          <w:rFonts w:ascii="Times New Roman" w:hAnsi="Times New Roman" w:cs="Times New Roman"/>
          <w:b/>
          <w:i/>
          <w:iCs/>
          <w:sz w:val="24"/>
          <w:szCs w:val="24"/>
        </w:rPr>
        <w:t>Комплекс мероприятий</w:t>
      </w:r>
      <w:r>
        <w:rPr>
          <w:rFonts w:ascii="Times New Roman" w:hAnsi="Times New Roman" w:cs="Times New Roman"/>
          <w:b/>
          <w:i/>
          <w:iCs/>
          <w:sz w:val="24"/>
          <w:szCs w:val="24"/>
        </w:rPr>
        <w:t xml:space="preserve"> </w:t>
      </w:r>
      <w:r w:rsidRPr="000F0839">
        <w:rPr>
          <w:rFonts w:ascii="Times New Roman" w:hAnsi="Times New Roman" w:cs="Times New Roman"/>
          <w:b/>
          <w:i/>
          <w:sz w:val="24"/>
          <w:szCs w:val="24"/>
        </w:rPr>
        <w:t>по повышению уровня жизни пенсионеров за счет внешних источников финансирования</w:t>
      </w:r>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Осуществление перечис</w:t>
      </w:r>
      <w:r w:rsidRPr="00ED063C">
        <w:rPr>
          <w:rFonts w:ascii="Times New Roman" w:hAnsi="Times New Roman" w:cs="Times New Roman"/>
          <w:sz w:val="24"/>
          <w:szCs w:val="24"/>
        </w:rPr>
        <w:softHyphen/>
        <w:t>ленного комплекса мероприя</w:t>
      </w:r>
      <w:r w:rsidRPr="00ED063C">
        <w:rPr>
          <w:rFonts w:ascii="Times New Roman" w:hAnsi="Times New Roman" w:cs="Times New Roman"/>
          <w:sz w:val="24"/>
          <w:szCs w:val="24"/>
        </w:rPr>
        <w:softHyphen/>
        <w:t>тий позволяет обеспечивать уп</w:t>
      </w:r>
      <w:r w:rsidRPr="00ED063C">
        <w:rPr>
          <w:rFonts w:ascii="Times New Roman" w:hAnsi="Times New Roman" w:cs="Times New Roman"/>
          <w:sz w:val="24"/>
          <w:szCs w:val="24"/>
        </w:rPr>
        <w:softHyphen/>
        <w:t>равляемость финансовыми ре</w:t>
      </w:r>
      <w:r w:rsidRPr="00ED063C">
        <w:rPr>
          <w:rFonts w:ascii="Times New Roman" w:hAnsi="Times New Roman" w:cs="Times New Roman"/>
          <w:sz w:val="24"/>
          <w:szCs w:val="24"/>
        </w:rPr>
        <w:softHyphen/>
        <w:t>сурсами пенсионной системы на долгосрочную перспективу, од</w:t>
      </w:r>
      <w:r w:rsidRPr="00ED063C">
        <w:rPr>
          <w:rFonts w:ascii="Times New Roman" w:hAnsi="Times New Roman" w:cs="Times New Roman"/>
          <w:sz w:val="24"/>
          <w:szCs w:val="24"/>
        </w:rPr>
        <w:softHyphen/>
        <w:t>нако в 2005</w:t>
      </w:r>
      <w:r>
        <w:rPr>
          <w:rFonts w:ascii="Times New Roman" w:hAnsi="Times New Roman" w:cs="Times New Roman"/>
          <w:sz w:val="24"/>
          <w:szCs w:val="24"/>
        </w:rPr>
        <w:t>-</w:t>
      </w:r>
      <w:r w:rsidRPr="00ED063C">
        <w:rPr>
          <w:rFonts w:ascii="Times New Roman" w:hAnsi="Times New Roman" w:cs="Times New Roman"/>
          <w:sz w:val="24"/>
          <w:szCs w:val="24"/>
        </w:rPr>
        <w:t>2010 гг. не решает полностью проблему ее финан</w:t>
      </w:r>
      <w:r w:rsidRPr="00ED063C">
        <w:rPr>
          <w:rFonts w:ascii="Times New Roman" w:hAnsi="Times New Roman" w:cs="Times New Roman"/>
          <w:sz w:val="24"/>
          <w:szCs w:val="24"/>
        </w:rPr>
        <w:softHyphen/>
        <w:t xml:space="preserve">совой </w:t>
      </w:r>
      <w:r w:rsidRPr="00ED063C">
        <w:rPr>
          <w:rFonts w:ascii="Times New Roman" w:hAnsi="Times New Roman" w:cs="Times New Roman"/>
          <w:sz w:val="24"/>
          <w:szCs w:val="24"/>
        </w:rPr>
        <w:lastRenderedPageBreak/>
        <w:t xml:space="preserve">устойчивости и потребует незначительного привлечения средств из Стабилизационного фонда. В последующие годы </w:t>
      </w:r>
      <w:proofErr w:type="gramStart"/>
      <w:r w:rsidRPr="00ED063C">
        <w:rPr>
          <w:rFonts w:ascii="Times New Roman" w:hAnsi="Times New Roman" w:cs="Times New Roman"/>
          <w:sz w:val="24"/>
          <w:szCs w:val="24"/>
        </w:rPr>
        <w:t>возникающий</w:t>
      </w:r>
      <w:proofErr w:type="gramEnd"/>
      <w:r w:rsidRPr="00ED063C">
        <w:rPr>
          <w:rFonts w:ascii="Times New Roman" w:hAnsi="Times New Roman" w:cs="Times New Roman"/>
          <w:sz w:val="24"/>
          <w:szCs w:val="24"/>
        </w:rPr>
        <w:t xml:space="preserve"> профицит целесо</w:t>
      </w:r>
      <w:r w:rsidRPr="00ED063C">
        <w:rPr>
          <w:rFonts w:ascii="Times New Roman" w:hAnsi="Times New Roman" w:cs="Times New Roman"/>
          <w:sz w:val="24"/>
          <w:szCs w:val="24"/>
        </w:rPr>
        <w:softHyphen/>
        <w:t>образно направлять на форми</w:t>
      </w:r>
      <w:r w:rsidRPr="00ED063C">
        <w:rPr>
          <w:rFonts w:ascii="Times New Roman" w:hAnsi="Times New Roman" w:cs="Times New Roman"/>
          <w:sz w:val="24"/>
          <w:szCs w:val="24"/>
        </w:rPr>
        <w:softHyphen/>
        <w:t>рование резерва с целью обес</w:t>
      </w:r>
      <w:r w:rsidRPr="00ED063C">
        <w:rPr>
          <w:rFonts w:ascii="Times New Roman" w:hAnsi="Times New Roman" w:cs="Times New Roman"/>
          <w:sz w:val="24"/>
          <w:szCs w:val="24"/>
        </w:rPr>
        <w:softHyphen/>
        <w:t>печения устойчивости пенсион</w:t>
      </w:r>
      <w:r w:rsidRPr="00ED063C">
        <w:rPr>
          <w:rFonts w:ascii="Times New Roman" w:hAnsi="Times New Roman" w:cs="Times New Roman"/>
          <w:sz w:val="24"/>
          <w:szCs w:val="24"/>
        </w:rPr>
        <w:softHyphen/>
        <w:t>ной системы в условиях ухуд</w:t>
      </w:r>
      <w:r w:rsidRPr="00ED063C">
        <w:rPr>
          <w:rFonts w:ascii="Times New Roman" w:hAnsi="Times New Roman" w:cs="Times New Roman"/>
          <w:sz w:val="24"/>
          <w:szCs w:val="24"/>
        </w:rPr>
        <w:softHyphen/>
        <w:t>шающейся демографической ситуации.</w:t>
      </w:r>
    </w:p>
    <w:p w:rsidR="00FD58E8"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ED063C">
        <w:rPr>
          <w:rFonts w:ascii="Times New Roman" w:hAnsi="Times New Roman" w:cs="Times New Roman"/>
          <w:sz w:val="24"/>
          <w:szCs w:val="24"/>
        </w:rPr>
        <w:t>Учитывая, что потеря пен</w:t>
      </w:r>
      <w:r w:rsidRPr="00ED063C">
        <w:rPr>
          <w:rFonts w:ascii="Times New Roman" w:hAnsi="Times New Roman" w:cs="Times New Roman"/>
          <w:sz w:val="24"/>
          <w:szCs w:val="24"/>
        </w:rPr>
        <w:softHyphen/>
        <w:t>сионных прав застрахованных лиц и снижение государствен</w:t>
      </w:r>
      <w:r w:rsidRPr="00ED063C">
        <w:rPr>
          <w:rFonts w:ascii="Times New Roman" w:hAnsi="Times New Roman" w:cs="Times New Roman"/>
          <w:sz w:val="24"/>
          <w:szCs w:val="24"/>
        </w:rPr>
        <w:softHyphen/>
        <w:t>ных обязательств перед пенсио</w:t>
      </w:r>
      <w:r w:rsidRPr="00ED063C">
        <w:rPr>
          <w:rFonts w:ascii="Times New Roman" w:hAnsi="Times New Roman" w:cs="Times New Roman"/>
          <w:sz w:val="24"/>
          <w:szCs w:val="24"/>
        </w:rPr>
        <w:softHyphen/>
        <w:t>нерами происходят по независя</w:t>
      </w:r>
      <w:r w:rsidRPr="00ED063C">
        <w:rPr>
          <w:rFonts w:ascii="Times New Roman" w:hAnsi="Times New Roman" w:cs="Times New Roman"/>
          <w:sz w:val="24"/>
          <w:szCs w:val="24"/>
        </w:rPr>
        <w:softHyphen/>
        <w:t>щим от застрахованных лиц причинам (политические, соци</w:t>
      </w:r>
      <w:r w:rsidRPr="00ED063C">
        <w:rPr>
          <w:rFonts w:ascii="Times New Roman" w:hAnsi="Times New Roman" w:cs="Times New Roman"/>
          <w:sz w:val="24"/>
          <w:szCs w:val="24"/>
        </w:rPr>
        <w:softHyphen/>
        <w:t>альные, экономическая конъ</w:t>
      </w:r>
      <w:r w:rsidRPr="00ED063C">
        <w:rPr>
          <w:rFonts w:ascii="Times New Roman" w:hAnsi="Times New Roman" w:cs="Times New Roman"/>
          <w:sz w:val="24"/>
          <w:szCs w:val="24"/>
        </w:rPr>
        <w:softHyphen/>
        <w:t xml:space="preserve">юнктура и т.п.), то необходимо их возместить. </w:t>
      </w:r>
      <w:proofErr w:type="gramStart"/>
      <w:r w:rsidRPr="00ED063C">
        <w:rPr>
          <w:rFonts w:ascii="Times New Roman" w:hAnsi="Times New Roman" w:cs="Times New Roman"/>
          <w:sz w:val="24"/>
          <w:szCs w:val="24"/>
        </w:rPr>
        <w:t>Согласно Феде</w:t>
      </w:r>
      <w:r w:rsidRPr="00ED063C">
        <w:rPr>
          <w:rFonts w:ascii="Times New Roman" w:hAnsi="Times New Roman" w:cs="Times New Roman"/>
          <w:sz w:val="24"/>
          <w:szCs w:val="24"/>
        </w:rPr>
        <w:softHyphen/>
        <w:t>ральному закону № 173—ФЗ (статья 5), предусматривающе</w:t>
      </w:r>
      <w:r w:rsidRPr="00ED063C">
        <w:rPr>
          <w:rFonts w:ascii="Times New Roman" w:hAnsi="Times New Roman" w:cs="Times New Roman"/>
          <w:sz w:val="24"/>
          <w:szCs w:val="24"/>
        </w:rPr>
        <w:softHyphen/>
        <w:t>му субсидиарную ответствен</w:t>
      </w:r>
      <w:r w:rsidRPr="00ED063C">
        <w:rPr>
          <w:rFonts w:ascii="Times New Roman" w:hAnsi="Times New Roman" w:cs="Times New Roman"/>
          <w:sz w:val="24"/>
          <w:szCs w:val="24"/>
        </w:rPr>
        <w:softHyphen/>
        <w:t>ность федерального бюджета перед застрахованными лица</w:t>
      </w:r>
      <w:r w:rsidRPr="00ED063C">
        <w:rPr>
          <w:rFonts w:ascii="Times New Roman" w:hAnsi="Times New Roman" w:cs="Times New Roman"/>
          <w:sz w:val="24"/>
          <w:szCs w:val="24"/>
        </w:rPr>
        <w:softHyphen/>
        <w:t>ми, и Бюджетному кодексу Рос</w:t>
      </w:r>
      <w:r w:rsidRPr="00ED063C">
        <w:rPr>
          <w:rFonts w:ascii="Times New Roman" w:hAnsi="Times New Roman" w:cs="Times New Roman"/>
          <w:sz w:val="24"/>
          <w:szCs w:val="24"/>
        </w:rPr>
        <w:softHyphen/>
        <w:t>сийской Федерации (статья 13.1), предусматривающему формирование Стабилизацион</w:t>
      </w:r>
      <w:r w:rsidRPr="00ED063C">
        <w:rPr>
          <w:rFonts w:ascii="Times New Roman" w:hAnsi="Times New Roman" w:cs="Times New Roman"/>
          <w:sz w:val="24"/>
          <w:szCs w:val="24"/>
        </w:rPr>
        <w:softHyphen/>
        <w:t>ного фонда Российской Феде</w:t>
      </w:r>
      <w:r w:rsidRPr="00ED063C">
        <w:rPr>
          <w:rFonts w:ascii="Times New Roman" w:hAnsi="Times New Roman" w:cs="Times New Roman"/>
          <w:sz w:val="24"/>
          <w:szCs w:val="24"/>
        </w:rPr>
        <w:softHyphen/>
        <w:t>рации как финансового источни</w:t>
      </w:r>
      <w:r w:rsidRPr="00ED063C">
        <w:rPr>
          <w:rFonts w:ascii="Times New Roman" w:hAnsi="Times New Roman" w:cs="Times New Roman"/>
          <w:sz w:val="24"/>
          <w:szCs w:val="24"/>
        </w:rPr>
        <w:softHyphen/>
        <w:t>ка покрытия бюджетного дефи</w:t>
      </w:r>
      <w:r w:rsidRPr="00ED063C">
        <w:rPr>
          <w:rFonts w:ascii="Times New Roman" w:hAnsi="Times New Roman" w:cs="Times New Roman"/>
          <w:sz w:val="24"/>
          <w:szCs w:val="24"/>
        </w:rPr>
        <w:softHyphen/>
        <w:t>цита (формируется за счет сверхпланового повышения це</w:t>
      </w:r>
      <w:r w:rsidRPr="00ED063C">
        <w:rPr>
          <w:rFonts w:ascii="Times New Roman" w:hAnsi="Times New Roman" w:cs="Times New Roman"/>
          <w:sz w:val="24"/>
          <w:szCs w:val="24"/>
        </w:rPr>
        <w:softHyphen/>
        <w:t>ны на нефть), покрытие текуще</w:t>
      </w:r>
      <w:r w:rsidRPr="00ED063C">
        <w:rPr>
          <w:rFonts w:ascii="Times New Roman" w:hAnsi="Times New Roman" w:cs="Times New Roman"/>
          <w:sz w:val="24"/>
          <w:szCs w:val="24"/>
        </w:rPr>
        <w:softHyphen/>
        <w:t>го дефицита средств бюджета ПФР по государственным пен</w:t>
      </w:r>
      <w:r w:rsidRPr="00ED063C">
        <w:rPr>
          <w:rFonts w:ascii="Times New Roman" w:hAnsi="Times New Roman" w:cs="Times New Roman"/>
          <w:sz w:val="24"/>
          <w:szCs w:val="24"/>
        </w:rPr>
        <w:softHyphen/>
        <w:t>сионным обязательствам долж</w:t>
      </w:r>
      <w:r w:rsidRPr="00ED063C">
        <w:rPr>
          <w:rFonts w:ascii="Times New Roman" w:hAnsi="Times New Roman" w:cs="Times New Roman"/>
          <w:sz w:val="24"/>
          <w:szCs w:val="24"/>
        </w:rPr>
        <w:softHyphen/>
        <w:t>но осуществляться из Стабили</w:t>
      </w:r>
      <w:r w:rsidRPr="00ED063C">
        <w:rPr>
          <w:rFonts w:ascii="Times New Roman" w:hAnsi="Times New Roman" w:cs="Times New Roman"/>
          <w:sz w:val="24"/>
          <w:szCs w:val="24"/>
        </w:rPr>
        <w:softHyphen/>
        <w:t>зационного фонда.</w:t>
      </w:r>
      <w:proofErr w:type="gramEnd"/>
      <w:r w:rsidRPr="00ED063C">
        <w:rPr>
          <w:rFonts w:ascii="Times New Roman" w:hAnsi="Times New Roman" w:cs="Times New Roman"/>
          <w:sz w:val="24"/>
          <w:szCs w:val="24"/>
        </w:rPr>
        <w:t xml:space="preserve"> Предлагает</w:t>
      </w:r>
      <w:r w:rsidRPr="00ED063C">
        <w:rPr>
          <w:rFonts w:ascii="Times New Roman" w:hAnsi="Times New Roman" w:cs="Times New Roman"/>
          <w:sz w:val="24"/>
          <w:szCs w:val="24"/>
        </w:rPr>
        <w:softHyphen/>
        <w:t>ся, в частности, ввести систему дополнительного пенсионного страхования в ПФР (по образцу ряда западных пенсионных сис</w:t>
      </w:r>
      <w:r w:rsidRPr="00ED063C">
        <w:rPr>
          <w:rFonts w:ascii="Times New Roman" w:hAnsi="Times New Roman" w:cs="Times New Roman"/>
          <w:sz w:val="24"/>
          <w:szCs w:val="24"/>
        </w:rPr>
        <w:softHyphen/>
        <w:t>тем). Так, например, застрахо</w:t>
      </w:r>
      <w:r w:rsidRPr="00ED063C">
        <w:rPr>
          <w:rFonts w:ascii="Times New Roman" w:hAnsi="Times New Roman" w:cs="Times New Roman"/>
          <w:sz w:val="24"/>
          <w:szCs w:val="24"/>
        </w:rPr>
        <w:softHyphen/>
        <w:t>ванное лицо через своего рабо</w:t>
      </w:r>
      <w:r w:rsidRPr="00ED063C">
        <w:rPr>
          <w:rFonts w:ascii="Times New Roman" w:hAnsi="Times New Roman" w:cs="Times New Roman"/>
          <w:sz w:val="24"/>
          <w:szCs w:val="24"/>
        </w:rPr>
        <w:softHyphen/>
        <w:t>тодателя-страхователя вправе увеличивать размер своей рас</w:t>
      </w:r>
      <w:r w:rsidRPr="00ED063C">
        <w:rPr>
          <w:rFonts w:ascii="Times New Roman" w:hAnsi="Times New Roman" w:cs="Times New Roman"/>
          <w:sz w:val="24"/>
          <w:szCs w:val="24"/>
        </w:rPr>
        <w:softHyphen/>
        <w:t xml:space="preserve">пределительной части трудовой </w:t>
      </w:r>
      <w:proofErr w:type="gramStart"/>
      <w:r w:rsidRPr="00ED063C">
        <w:rPr>
          <w:rFonts w:ascii="Times New Roman" w:hAnsi="Times New Roman" w:cs="Times New Roman"/>
          <w:sz w:val="24"/>
          <w:szCs w:val="24"/>
        </w:rPr>
        <w:t>пенсии</w:t>
      </w:r>
      <w:proofErr w:type="gramEnd"/>
      <w:r w:rsidRPr="00ED063C">
        <w:rPr>
          <w:rFonts w:ascii="Times New Roman" w:hAnsi="Times New Roman" w:cs="Times New Roman"/>
          <w:sz w:val="24"/>
          <w:szCs w:val="24"/>
        </w:rPr>
        <w:t xml:space="preserve"> путем уплаты дополни</w:t>
      </w:r>
      <w:r w:rsidRPr="00ED063C">
        <w:rPr>
          <w:rFonts w:ascii="Times New Roman" w:hAnsi="Times New Roman" w:cs="Times New Roman"/>
          <w:sz w:val="24"/>
          <w:szCs w:val="24"/>
        </w:rPr>
        <w:softHyphen/>
        <w:t>тельного тарифа страховых взносов исходя из заработ</w:t>
      </w:r>
      <w:r w:rsidRPr="00ED063C">
        <w:rPr>
          <w:rFonts w:ascii="Times New Roman" w:hAnsi="Times New Roman" w:cs="Times New Roman"/>
          <w:sz w:val="24"/>
          <w:szCs w:val="24"/>
        </w:rPr>
        <w:softHyphen/>
        <w:t>ка/дохода (естественно, при со</w:t>
      </w:r>
      <w:r w:rsidRPr="00ED063C">
        <w:rPr>
          <w:rFonts w:ascii="Times New Roman" w:hAnsi="Times New Roman" w:cs="Times New Roman"/>
          <w:sz w:val="24"/>
          <w:szCs w:val="24"/>
        </w:rPr>
        <w:softHyphen/>
        <w:t>ответствующих стимулах).</w:t>
      </w:r>
    </w:p>
    <w:p w:rsidR="00FD58E8" w:rsidRPr="000F0839"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0F0839">
        <w:rPr>
          <w:rFonts w:ascii="Times New Roman" w:hAnsi="Times New Roman" w:cs="Times New Roman"/>
          <w:sz w:val="24"/>
          <w:szCs w:val="24"/>
        </w:rPr>
        <w:t>Рассмотренные выше на</w:t>
      </w:r>
      <w:r w:rsidRPr="000F0839">
        <w:rPr>
          <w:rFonts w:ascii="Times New Roman" w:hAnsi="Times New Roman" w:cs="Times New Roman"/>
          <w:sz w:val="24"/>
          <w:szCs w:val="24"/>
        </w:rPr>
        <w:softHyphen/>
        <w:t>правления реформирования сложившейся пенсионной сис</w:t>
      </w:r>
      <w:r w:rsidRPr="000F0839">
        <w:rPr>
          <w:rFonts w:ascii="Times New Roman" w:hAnsi="Times New Roman" w:cs="Times New Roman"/>
          <w:sz w:val="24"/>
          <w:szCs w:val="24"/>
        </w:rPr>
        <w:softHyphen/>
        <w:t>темы России можно свести к трем основным направлениям. Регулирование доходной поли</w:t>
      </w:r>
      <w:r w:rsidRPr="000F0839">
        <w:rPr>
          <w:rFonts w:ascii="Times New Roman" w:hAnsi="Times New Roman" w:cs="Times New Roman"/>
          <w:sz w:val="24"/>
          <w:szCs w:val="24"/>
        </w:rPr>
        <w:softHyphen/>
        <w:t>тики пенсионной системы, регу</w:t>
      </w:r>
      <w:r w:rsidRPr="000F0839">
        <w:rPr>
          <w:rFonts w:ascii="Times New Roman" w:hAnsi="Times New Roman" w:cs="Times New Roman"/>
          <w:sz w:val="24"/>
          <w:szCs w:val="24"/>
        </w:rPr>
        <w:softHyphen/>
        <w:t>лирование расходной и пробле</w:t>
      </w:r>
      <w:r w:rsidRPr="000F0839">
        <w:rPr>
          <w:rFonts w:ascii="Times New Roman" w:hAnsi="Times New Roman" w:cs="Times New Roman"/>
          <w:sz w:val="24"/>
          <w:szCs w:val="24"/>
        </w:rPr>
        <w:softHyphen/>
        <w:t>ма актуализации государствен</w:t>
      </w:r>
      <w:r w:rsidRPr="000F0839">
        <w:rPr>
          <w:rFonts w:ascii="Times New Roman" w:hAnsi="Times New Roman" w:cs="Times New Roman"/>
          <w:sz w:val="24"/>
          <w:szCs w:val="24"/>
        </w:rPr>
        <w:softHyphen/>
        <w:t>ных пенсионных обязательств перед застрахованными лица</w:t>
      </w:r>
      <w:r w:rsidRPr="000F0839">
        <w:rPr>
          <w:rFonts w:ascii="Times New Roman" w:hAnsi="Times New Roman" w:cs="Times New Roman"/>
          <w:sz w:val="24"/>
          <w:szCs w:val="24"/>
        </w:rPr>
        <w:softHyphen/>
        <w:t>ми, т.е. государственного пенси</w:t>
      </w:r>
      <w:r w:rsidRPr="000F0839">
        <w:rPr>
          <w:rFonts w:ascii="Times New Roman" w:hAnsi="Times New Roman" w:cs="Times New Roman"/>
          <w:sz w:val="24"/>
          <w:szCs w:val="24"/>
        </w:rPr>
        <w:softHyphen/>
        <w:t>онного долга.</w:t>
      </w:r>
    </w:p>
    <w:p w:rsidR="00FD58E8" w:rsidRPr="000F0839"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0F0839">
        <w:rPr>
          <w:rFonts w:ascii="Times New Roman" w:hAnsi="Times New Roman" w:cs="Times New Roman"/>
          <w:sz w:val="24"/>
          <w:szCs w:val="24"/>
        </w:rPr>
        <w:t xml:space="preserve">Объем </w:t>
      </w:r>
      <w:r w:rsidRPr="000F0839">
        <w:rPr>
          <w:rFonts w:ascii="Times New Roman" w:hAnsi="Times New Roman" w:cs="Times New Roman"/>
          <w:b/>
          <w:sz w:val="24"/>
          <w:szCs w:val="24"/>
        </w:rPr>
        <w:t>государственного пенсионного долга</w:t>
      </w:r>
      <w:r w:rsidRPr="000F0839">
        <w:rPr>
          <w:rFonts w:ascii="Times New Roman" w:hAnsi="Times New Roman" w:cs="Times New Roman"/>
          <w:sz w:val="24"/>
          <w:szCs w:val="24"/>
        </w:rPr>
        <w:t xml:space="preserve"> перед пенси</w:t>
      </w:r>
      <w:r w:rsidRPr="000F0839">
        <w:rPr>
          <w:rFonts w:ascii="Times New Roman" w:hAnsi="Times New Roman" w:cs="Times New Roman"/>
          <w:sz w:val="24"/>
          <w:szCs w:val="24"/>
        </w:rPr>
        <w:softHyphen/>
        <w:t>онерами на начало пенсионной реформы, по результатам акту</w:t>
      </w:r>
      <w:r w:rsidRPr="000F0839">
        <w:rPr>
          <w:rFonts w:ascii="Times New Roman" w:hAnsi="Times New Roman" w:cs="Times New Roman"/>
          <w:sz w:val="24"/>
          <w:szCs w:val="24"/>
        </w:rPr>
        <w:softHyphen/>
        <w:t>арного оценивания, составил около четырнадцати триллионов рублей на 1 января 2002 г. За период пенсионной реформы этот долг увеличился примерно в 1,7 раза благодаря индекса</w:t>
      </w:r>
      <w:r w:rsidRPr="000F0839">
        <w:rPr>
          <w:rFonts w:ascii="Times New Roman" w:hAnsi="Times New Roman" w:cs="Times New Roman"/>
          <w:sz w:val="24"/>
          <w:szCs w:val="24"/>
        </w:rPr>
        <w:softHyphen/>
        <w:t>ции расчетного пенсионного ка</w:t>
      </w:r>
      <w:r w:rsidRPr="000F0839">
        <w:rPr>
          <w:rFonts w:ascii="Times New Roman" w:hAnsi="Times New Roman" w:cs="Times New Roman"/>
          <w:sz w:val="24"/>
          <w:szCs w:val="24"/>
        </w:rPr>
        <w:softHyphen/>
        <w:t>питала. Таким образом, накоп</w:t>
      </w:r>
      <w:r w:rsidRPr="000F0839">
        <w:rPr>
          <w:rFonts w:ascii="Times New Roman" w:hAnsi="Times New Roman" w:cs="Times New Roman"/>
          <w:sz w:val="24"/>
          <w:szCs w:val="24"/>
        </w:rPr>
        <w:softHyphen/>
        <w:t>ленные государственные обяза</w:t>
      </w:r>
      <w:r w:rsidRPr="000F0839">
        <w:rPr>
          <w:rFonts w:ascii="Times New Roman" w:hAnsi="Times New Roman" w:cs="Times New Roman"/>
          <w:sz w:val="24"/>
          <w:szCs w:val="24"/>
        </w:rPr>
        <w:softHyphen/>
        <w:t>тельства перед современными поколениями застрахованных лиц составляют без малого 1 триллион долларов. Поэтому проблема эффективного управ</w:t>
      </w:r>
      <w:r w:rsidRPr="000F0839">
        <w:rPr>
          <w:rFonts w:ascii="Times New Roman" w:hAnsi="Times New Roman" w:cs="Times New Roman"/>
          <w:sz w:val="24"/>
          <w:szCs w:val="24"/>
        </w:rPr>
        <w:softHyphen/>
        <w:t>ления государственным пенси</w:t>
      </w:r>
      <w:r w:rsidRPr="000F0839">
        <w:rPr>
          <w:rFonts w:ascii="Times New Roman" w:hAnsi="Times New Roman" w:cs="Times New Roman"/>
          <w:sz w:val="24"/>
          <w:szCs w:val="24"/>
        </w:rPr>
        <w:softHyphen/>
        <w:t>онным долгом не менее акту</w:t>
      </w:r>
      <w:r w:rsidRPr="000F0839">
        <w:rPr>
          <w:rFonts w:ascii="Times New Roman" w:hAnsi="Times New Roman" w:cs="Times New Roman"/>
          <w:sz w:val="24"/>
          <w:szCs w:val="24"/>
        </w:rPr>
        <w:softHyphen/>
      </w:r>
      <w:r w:rsidRPr="000F0839">
        <w:rPr>
          <w:rFonts w:ascii="Times New Roman" w:hAnsi="Times New Roman" w:cs="Times New Roman"/>
          <w:sz w:val="24"/>
          <w:szCs w:val="24"/>
        </w:rPr>
        <w:lastRenderedPageBreak/>
        <w:t>альна, чем внешним долгом страны, который на несколько порядков меньше. Представля</w:t>
      </w:r>
      <w:r w:rsidRPr="000F0839">
        <w:rPr>
          <w:rFonts w:ascii="Times New Roman" w:hAnsi="Times New Roman" w:cs="Times New Roman"/>
          <w:sz w:val="24"/>
          <w:szCs w:val="24"/>
        </w:rPr>
        <w:softHyphen/>
        <w:t>ется, что механизм управления пенсионным долгом должен быть законодательно сформу</w:t>
      </w:r>
      <w:r w:rsidRPr="000F0839">
        <w:rPr>
          <w:rFonts w:ascii="Times New Roman" w:hAnsi="Times New Roman" w:cs="Times New Roman"/>
          <w:sz w:val="24"/>
          <w:szCs w:val="24"/>
        </w:rPr>
        <w:softHyphen/>
        <w:t>лирован не только в пенсион</w:t>
      </w:r>
      <w:r w:rsidRPr="000F0839">
        <w:rPr>
          <w:rFonts w:ascii="Times New Roman" w:hAnsi="Times New Roman" w:cs="Times New Roman"/>
          <w:sz w:val="24"/>
          <w:szCs w:val="24"/>
        </w:rPr>
        <w:softHyphen/>
        <w:t>ном, но и бюджетном законода</w:t>
      </w:r>
      <w:r w:rsidRPr="000F0839">
        <w:rPr>
          <w:rFonts w:ascii="Times New Roman" w:hAnsi="Times New Roman" w:cs="Times New Roman"/>
          <w:sz w:val="24"/>
          <w:szCs w:val="24"/>
        </w:rPr>
        <w:softHyphen/>
        <w:t>тельстве.</w:t>
      </w:r>
    </w:p>
    <w:p w:rsidR="00FD58E8" w:rsidRPr="000F0839"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0F0839">
        <w:rPr>
          <w:rFonts w:ascii="Times New Roman" w:hAnsi="Times New Roman" w:cs="Times New Roman"/>
          <w:sz w:val="24"/>
          <w:szCs w:val="24"/>
        </w:rPr>
        <w:t>В политике регулирования доходами пенсионной системы предлагается особо выделить регулирование тарифной поли</w:t>
      </w:r>
      <w:r w:rsidRPr="000F0839">
        <w:rPr>
          <w:rFonts w:ascii="Times New Roman" w:hAnsi="Times New Roman" w:cs="Times New Roman"/>
          <w:sz w:val="24"/>
          <w:szCs w:val="24"/>
        </w:rPr>
        <w:softHyphen/>
        <w:t>тики. Она должна отражать не</w:t>
      </w:r>
      <w:r w:rsidRPr="000F0839">
        <w:rPr>
          <w:rFonts w:ascii="Times New Roman" w:hAnsi="Times New Roman" w:cs="Times New Roman"/>
          <w:sz w:val="24"/>
          <w:szCs w:val="24"/>
        </w:rPr>
        <w:softHyphen/>
        <w:t>сколько ключевых требований. Первое и основное — «изъятие» пенсионных отчислений из на</w:t>
      </w:r>
      <w:r w:rsidRPr="000F0839">
        <w:rPr>
          <w:rFonts w:ascii="Times New Roman" w:hAnsi="Times New Roman" w:cs="Times New Roman"/>
          <w:sz w:val="24"/>
          <w:szCs w:val="24"/>
        </w:rPr>
        <w:softHyphen/>
        <w:t>логовой системы и передача страхового тарифа в пенсион</w:t>
      </w:r>
      <w:r w:rsidRPr="000F0839">
        <w:rPr>
          <w:rFonts w:ascii="Times New Roman" w:hAnsi="Times New Roman" w:cs="Times New Roman"/>
          <w:sz w:val="24"/>
          <w:szCs w:val="24"/>
        </w:rPr>
        <w:softHyphen/>
        <w:t>ную систему. Передача функций по сбору пенсионному фонду, как и положено в крупных стра</w:t>
      </w:r>
      <w:r w:rsidRPr="000F0839">
        <w:rPr>
          <w:rFonts w:ascii="Times New Roman" w:hAnsi="Times New Roman" w:cs="Times New Roman"/>
          <w:sz w:val="24"/>
          <w:szCs w:val="24"/>
        </w:rPr>
        <w:softHyphen/>
        <w:t>ховых государственных систе</w:t>
      </w:r>
      <w:r w:rsidRPr="000F0839">
        <w:rPr>
          <w:rFonts w:ascii="Times New Roman" w:hAnsi="Times New Roman" w:cs="Times New Roman"/>
          <w:sz w:val="24"/>
          <w:szCs w:val="24"/>
        </w:rPr>
        <w:softHyphen/>
        <w:t>мах. Второе направление в рам</w:t>
      </w:r>
      <w:r w:rsidRPr="000F0839">
        <w:rPr>
          <w:rFonts w:ascii="Times New Roman" w:hAnsi="Times New Roman" w:cs="Times New Roman"/>
          <w:sz w:val="24"/>
          <w:szCs w:val="24"/>
        </w:rPr>
        <w:softHyphen/>
        <w:t xml:space="preserve">ках регулирования тарифной политики </w:t>
      </w:r>
      <w:r>
        <w:rPr>
          <w:rFonts w:ascii="Times New Roman" w:hAnsi="Times New Roman" w:cs="Times New Roman"/>
          <w:sz w:val="24"/>
          <w:szCs w:val="24"/>
        </w:rPr>
        <w:t>-</w:t>
      </w:r>
      <w:r w:rsidRPr="000F0839">
        <w:rPr>
          <w:rFonts w:ascii="Times New Roman" w:hAnsi="Times New Roman" w:cs="Times New Roman"/>
          <w:sz w:val="24"/>
          <w:szCs w:val="24"/>
        </w:rPr>
        <w:t xml:space="preserve"> упорядочивание са</w:t>
      </w:r>
      <w:r w:rsidRPr="000F0839">
        <w:rPr>
          <w:rFonts w:ascii="Times New Roman" w:hAnsi="Times New Roman" w:cs="Times New Roman"/>
          <w:sz w:val="24"/>
          <w:szCs w:val="24"/>
        </w:rPr>
        <w:softHyphen/>
        <w:t>мого размера тарифа.</w:t>
      </w:r>
    </w:p>
    <w:p w:rsidR="00FD58E8" w:rsidRPr="000F0839"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0F0839">
        <w:rPr>
          <w:rFonts w:ascii="Times New Roman" w:hAnsi="Times New Roman" w:cs="Times New Roman"/>
          <w:sz w:val="24"/>
          <w:szCs w:val="24"/>
        </w:rPr>
        <w:t>Сейчас размер страхового тарифа дифференцирован по произвольным (не страховым) признакам по возрасту, по ви</w:t>
      </w:r>
      <w:r w:rsidRPr="000F0839">
        <w:rPr>
          <w:rFonts w:ascii="Times New Roman" w:hAnsi="Times New Roman" w:cs="Times New Roman"/>
          <w:sz w:val="24"/>
          <w:szCs w:val="24"/>
        </w:rPr>
        <w:softHyphen/>
        <w:t>дам деятельности, по размеру заработной платы, т.е. такая дифференциация не имеет эко</w:t>
      </w:r>
      <w:r w:rsidRPr="000F0839">
        <w:rPr>
          <w:rFonts w:ascii="Times New Roman" w:hAnsi="Times New Roman" w:cs="Times New Roman"/>
          <w:sz w:val="24"/>
          <w:szCs w:val="24"/>
        </w:rPr>
        <w:softHyphen/>
        <w:t xml:space="preserve">номических оснований для страховых пенсионных систем. </w:t>
      </w:r>
      <w:proofErr w:type="gramStart"/>
      <w:r w:rsidRPr="000F0839">
        <w:rPr>
          <w:rFonts w:ascii="Times New Roman" w:hAnsi="Times New Roman" w:cs="Times New Roman"/>
          <w:sz w:val="24"/>
          <w:szCs w:val="24"/>
        </w:rPr>
        <w:t>Предлагается устанавливать размер тарифа единым для всех категорий застрахованных лиц исходя исключительно из безусловных требований реали</w:t>
      </w:r>
      <w:r w:rsidRPr="000F0839">
        <w:rPr>
          <w:rFonts w:ascii="Times New Roman" w:hAnsi="Times New Roman" w:cs="Times New Roman"/>
          <w:sz w:val="24"/>
          <w:szCs w:val="24"/>
        </w:rPr>
        <w:softHyphen/>
        <w:t>зации обязательств перед теку</w:t>
      </w:r>
      <w:r w:rsidRPr="000F0839">
        <w:rPr>
          <w:rFonts w:ascii="Times New Roman" w:hAnsi="Times New Roman" w:cs="Times New Roman"/>
          <w:sz w:val="24"/>
          <w:szCs w:val="24"/>
        </w:rPr>
        <w:softHyphen/>
        <w:t xml:space="preserve">щим поколением пенсионеров, с одной стороны, и, с другой </w:t>
      </w:r>
      <w:r>
        <w:rPr>
          <w:rFonts w:ascii="Times New Roman" w:hAnsi="Times New Roman" w:cs="Times New Roman"/>
          <w:sz w:val="24"/>
          <w:szCs w:val="24"/>
        </w:rPr>
        <w:t>-</w:t>
      </w:r>
      <w:r w:rsidRPr="000F0839">
        <w:rPr>
          <w:rFonts w:ascii="Times New Roman" w:hAnsi="Times New Roman" w:cs="Times New Roman"/>
          <w:sz w:val="24"/>
          <w:szCs w:val="24"/>
        </w:rPr>
        <w:t xml:space="preserve"> (условного) накопления каждым застрахованным лицом расчет</w:t>
      </w:r>
      <w:r w:rsidRPr="000F0839">
        <w:rPr>
          <w:rFonts w:ascii="Times New Roman" w:hAnsi="Times New Roman" w:cs="Times New Roman"/>
          <w:sz w:val="24"/>
          <w:szCs w:val="24"/>
        </w:rPr>
        <w:softHyphen/>
        <w:t>ного пенсионного капитала в объеме, необходимом для по</w:t>
      </w:r>
      <w:r w:rsidRPr="000F0839">
        <w:rPr>
          <w:rFonts w:ascii="Times New Roman" w:hAnsi="Times New Roman" w:cs="Times New Roman"/>
          <w:sz w:val="24"/>
          <w:szCs w:val="24"/>
        </w:rPr>
        <w:softHyphen/>
        <w:t>лучения им трудовой пенсии по старости в сумме не ниже про</w:t>
      </w:r>
      <w:r w:rsidRPr="000F0839">
        <w:rPr>
          <w:rFonts w:ascii="Times New Roman" w:hAnsi="Times New Roman" w:cs="Times New Roman"/>
          <w:sz w:val="24"/>
          <w:szCs w:val="24"/>
        </w:rPr>
        <w:softHyphen/>
        <w:t>житочного минимума.</w:t>
      </w:r>
      <w:proofErr w:type="gramEnd"/>
      <w:r w:rsidRPr="000F0839">
        <w:rPr>
          <w:rFonts w:ascii="Times New Roman" w:hAnsi="Times New Roman" w:cs="Times New Roman"/>
          <w:sz w:val="24"/>
          <w:szCs w:val="24"/>
        </w:rPr>
        <w:t xml:space="preserve"> Обяза</w:t>
      </w:r>
      <w:r w:rsidRPr="000F0839">
        <w:rPr>
          <w:rFonts w:ascii="Times New Roman" w:hAnsi="Times New Roman" w:cs="Times New Roman"/>
          <w:sz w:val="24"/>
          <w:szCs w:val="24"/>
        </w:rPr>
        <w:softHyphen/>
        <w:t>тельным условием для этого яв</w:t>
      </w:r>
      <w:r w:rsidRPr="000F0839">
        <w:rPr>
          <w:rFonts w:ascii="Times New Roman" w:hAnsi="Times New Roman" w:cs="Times New Roman"/>
          <w:sz w:val="24"/>
          <w:szCs w:val="24"/>
        </w:rPr>
        <w:softHyphen/>
        <w:t>ляется введение реальной цены (стоимости) страхового года.</w:t>
      </w:r>
    </w:p>
    <w:p w:rsidR="00FD58E8" w:rsidRPr="000F0839"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0F0839">
        <w:rPr>
          <w:rFonts w:ascii="Times New Roman" w:hAnsi="Times New Roman" w:cs="Times New Roman"/>
          <w:sz w:val="24"/>
          <w:szCs w:val="24"/>
        </w:rPr>
        <w:t>Одновременно с этим пред</w:t>
      </w:r>
      <w:r w:rsidRPr="000F0839">
        <w:rPr>
          <w:rFonts w:ascii="Times New Roman" w:hAnsi="Times New Roman" w:cs="Times New Roman"/>
          <w:sz w:val="24"/>
          <w:szCs w:val="24"/>
        </w:rPr>
        <w:softHyphen/>
        <w:t>лагается разделить тариф по видам страховых случаев: та</w:t>
      </w:r>
      <w:r w:rsidRPr="000F0839">
        <w:rPr>
          <w:rFonts w:ascii="Times New Roman" w:hAnsi="Times New Roman" w:cs="Times New Roman"/>
          <w:sz w:val="24"/>
          <w:szCs w:val="24"/>
        </w:rPr>
        <w:softHyphen/>
        <w:t>риф на формирование пенсии по старости, по инвалидности, по случаю потери кормильца. Следует напомнить, что в нашей стране практически каждое чет</w:t>
      </w:r>
      <w:r w:rsidRPr="000F0839">
        <w:rPr>
          <w:rFonts w:ascii="Times New Roman" w:hAnsi="Times New Roman" w:cs="Times New Roman"/>
          <w:sz w:val="24"/>
          <w:szCs w:val="24"/>
        </w:rPr>
        <w:softHyphen/>
        <w:t>вертое назначение пенсии идет по случаю инвалидности, и так</w:t>
      </w:r>
      <w:r w:rsidRPr="000F0839">
        <w:rPr>
          <w:rFonts w:ascii="Times New Roman" w:hAnsi="Times New Roman" w:cs="Times New Roman"/>
          <w:sz w:val="24"/>
          <w:szCs w:val="24"/>
        </w:rPr>
        <w:softHyphen/>
        <w:t>же каждое четвертое по случаю потери кормильца. Такой струк</w:t>
      </w:r>
      <w:r w:rsidRPr="000F0839">
        <w:rPr>
          <w:rFonts w:ascii="Times New Roman" w:hAnsi="Times New Roman" w:cs="Times New Roman"/>
          <w:sz w:val="24"/>
          <w:szCs w:val="24"/>
        </w:rPr>
        <w:softHyphen/>
        <w:t>туры населения и такой структу</w:t>
      </w:r>
      <w:r w:rsidRPr="000F0839">
        <w:rPr>
          <w:rFonts w:ascii="Times New Roman" w:hAnsi="Times New Roman" w:cs="Times New Roman"/>
          <w:sz w:val="24"/>
          <w:szCs w:val="24"/>
        </w:rPr>
        <w:softHyphen/>
        <w:t>ры накопленных пенсионных прав застрахованных лиц нет в развитых пенсионных систе</w:t>
      </w:r>
      <w:r w:rsidRPr="000F0839">
        <w:rPr>
          <w:rFonts w:ascii="Times New Roman" w:hAnsi="Times New Roman" w:cs="Times New Roman"/>
          <w:sz w:val="24"/>
          <w:szCs w:val="24"/>
        </w:rPr>
        <w:softHyphen/>
        <w:t>мах мира. Отсутствие диффе</w:t>
      </w:r>
      <w:r w:rsidRPr="000F0839">
        <w:rPr>
          <w:rFonts w:ascii="Times New Roman" w:hAnsi="Times New Roman" w:cs="Times New Roman"/>
          <w:sz w:val="24"/>
          <w:szCs w:val="24"/>
        </w:rPr>
        <w:softHyphen/>
        <w:t>ренциации страхового тарифа по видам страховых случаев ве</w:t>
      </w:r>
      <w:r w:rsidRPr="000F0839">
        <w:rPr>
          <w:rFonts w:ascii="Times New Roman" w:hAnsi="Times New Roman" w:cs="Times New Roman"/>
          <w:sz w:val="24"/>
          <w:szCs w:val="24"/>
        </w:rPr>
        <w:softHyphen/>
        <w:t xml:space="preserve">дет к увеличению объема </w:t>
      </w:r>
      <w:proofErr w:type="spellStart"/>
      <w:r w:rsidRPr="000F0839">
        <w:rPr>
          <w:rFonts w:ascii="Times New Roman" w:hAnsi="Times New Roman" w:cs="Times New Roman"/>
          <w:sz w:val="24"/>
          <w:szCs w:val="24"/>
        </w:rPr>
        <w:t>не</w:t>
      </w:r>
      <w:r w:rsidRPr="000F0839">
        <w:rPr>
          <w:rFonts w:ascii="Times New Roman" w:hAnsi="Times New Roman" w:cs="Times New Roman"/>
          <w:sz w:val="24"/>
          <w:szCs w:val="24"/>
        </w:rPr>
        <w:softHyphen/>
        <w:t>страхового</w:t>
      </w:r>
      <w:proofErr w:type="spellEnd"/>
      <w:r w:rsidRPr="000F0839">
        <w:rPr>
          <w:rFonts w:ascii="Times New Roman" w:hAnsi="Times New Roman" w:cs="Times New Roman"/>
          <w:sz w:val="24"/>
          <w:szCs w:val="24"/>
        </w:rPr>
        <w:t xml:space="preserve"> перераспределения финансовых ресурсов солидар</w:t>
      </w:r>
      <w:r w:rsidRPr="000F0839">
        <w:rPr>
          <w:rFonts w:ascii="Times New Roman" w:hAnsi="Times New Roman" w:cs="Times New Roman"/>
          <w:sz w:val="24"/>
          <w:szCs w:val="24"/>
        </w:rPr>
        <w:softHyphen/>
        <w:t>ной пенсионной системы и к снижению управляемости стра</w:t>
      </w:r>
      <w:r w:rsidRPr="000F0839">
        <w:rPr>
          <w:rFonts w:ascii="Times New Roman" w:hAnsi="Times New Roman" w:cs="Times New Roman"/>
          <w:sz w:val="24"/>
          <w:szCs w:val="24"/>
        </w:rPr>
        <w:softHyphen/>
        <w:t>хового фонда пенсионных средств.</w:t>
      </w:r>
    </w:p>
    <w:p w:rsidR="00FD58E8" w:rsidRPr="000F0839" w:rsidRDefault="00FD58E8" w:rsidP="00FD58E8">
      <w:pPr>
        <w:pStyle w:val="31"/>
        <w:shd w:val="clear" w:color="auto" w:fill="auto"/>
        <w:spacing w:line="360" w:lineRule="auto"/>
        <w:ind w:firstLine="709"/>
        <w:jc w:val="both"/>
        <w:rPr>
          <w:rFonts w:ascii="Times New Roman" w:hAnsi="Times New Roman" w:cs="Times New Roman"/>
          <w:sz w:val="24"/>
          <w:szCs w:val="24"/>
        </w:rPr>
      </w:pPr>
      <w:proofErr w:type="gramStart"/>
      <w:r w:rsidRPr="000F0839">
        <w:rPr>
          <w:rFonts w:ascii="Times New Roman" w:hAnsi="Times New Roman" w:cs="Times New Roman"/>
          <w:sz w:val="24"/>
          <w:szCs w:val="24"/>
        </w:rPr>
        <w:t>Один из фундаментальных выводов проведенного актуар</w:t>
      </w:r>
      <w:r w:rsidRPr="000F0839">
        <w:rPr>
          <w:rFonts w:ascii="Times New Roman" w:hAnsi="Times New Roman" w:cs="Times New Roman"/>
          <w:sz w:val="24"/>
          <w:szCs w:val="24"/>
        </w:rPr>
        <w:softHyphen/>
        <w:t>ного анализа заключается в том, что никакие локальные, частич</w:t>
      </w:r>
      <w:r w:rsidRPr="000F0839">
        <w:rPr>
          <w:rFonts w:ascii="Times New Roman" w:hAnsi="Times New Roman" w:cs="Times New Roman"/>
          <w:sz w:val="24"/>
          <w:szCs w:val="24"/>
        </w:rPr>
        <w:softHyphen/>
        <w:t>ные изменения пенсионной сис</w:t>
      </w:r>
      <w:r w:rsidRPr="000F0839">
        <w:rPr>
          <w:rFonts w:ascii="Times New Roman" w:hAnsi="Times New Roman" w:cs="Times New Roman"/>
          <w:sz w:val="24"/>
          <w:szCs w:val="24"/>
        </w:rPr>
        <w:softHyphen/>
        <w:t>темы (аналогичные проведен</w:t>
      </w:r>
      <w:r w:rsidRPr="000F0839">
        <w:rPr>
          <w:rFonts w:ascii="Times New Roman" w:hAnsi="Times New Roman" w:cs="Times New Roman"/>
          <w:sz w:val="24"/>
          <w:szCs w:val="24"/>
        </w:rPr>
        <w:softHyphen/>
        <w:t>ным ранее пенсионным рефор</w:t>
      </w:r>
      <w:r w:rsidRPr="000F0839">
        <w:rPr>
          <w:rFonts w:ascii="Times New Roman" w:hAnsi="Times New Roman" w:cs="Times New Roman"/>
          <w:sz w:val="24"/>
          <w:szCs w:val="24"/>
        </w:rPr>
        <w:softHyphen/>
        <w:t>мам) не смогут решить пробле</w:t>
      </w:r>
      <w:r w:rsidRPr="000F0839">
        <w:rPr>
          <w:rFonts w:ascii="Times New Roman" w:hAnsi="Times New Roman" w:cs="Times New Roman"/>
          <w:sz w:val="24"/>
          <w:szCs w:val="24"/>
        </w:rPr>
        <w:softHyphen/>
        <w:t xml:space="preserve">му превращения </w:t>
      </w:r>
      <w:r w:rsidRPr="000F0839">
        <w:rPr>
          <w:rFonts w:ascii="Times New Roman" w:hAnsi="Times New Roman" w:cs="Times New Roman"/>
          <w:sz w:val="24"/>
          <w:szCs w:val="24"/>
        </w:rPr>
        <w:lastRenderedPageBreak/>
        <w:t xml:space="preserve">современной </w:t>
      </w:r>
      <w:proofErr w:type="spellStart"/>
      <w:r w:rsidRPr="000F0839">
        <w:rPr>
          <w:rFonts w:ascii="Times New Roman" w:hAnsi="Times New Roman" w:cs="Times New Roman"/>
          <w:sz w:val="24"/>
          <w:szCs w:val="24"/>
        </w:rPr>
        <w:t>нестраховой</w:t>
      </w:r>
      <w:proofErr w:type="spellEnd"/>
      <w:r w:rsidRPr="000F0839">
        <w:rPr>
          <w:rFonts w:ascii="Times New Roman" w:hAnsi="Times New Roman" w:cs="Times New Roman"/>
          <w:sz w:val="24"/>
          <w:szCs w:val="24"/>
        </w:rPr>
        <w:t xml:space="preserve"> пенсионной систе</w:t>
      </w:r>
      <w:r w:rsidRPr="000F0839">
        <w:rPr>
          <w:rFonts w:ascii="Times New Roman" w:hAnsi="Times New Roman" w:cs="Times New Roman"/>
          <w:sz w:val="24"/>
          <w:szCs w:val="24"/>
        </w:rPr>
        <w:softHyphen/>
        <w:t>мы в подлинно страховую, отве</w:t>
      </w:r>
      <w:r w:rsidRPr="000F0839">
        <w:rPr>
          <w:rFonts w:ascii="Times New Roman" w:hAnsi="Times New Roman" w:cs="Times New Roman"/>
          <w:sz w:val="24"/>
          <w:szCs w:val="24"/>
        </w:rPr>
        <w:softHyphen/>
        <w:t>чающую общепризнанным принципам развития обязатель</w:t>
      </w:r>
      <w:r w:rsidRPr="000F0839">
        <w:rPr>
          <w:rFonts w:ascii="Times New Roman" w:hAnsi="Times New Roman" w:cs="Times New Roman"/>
          <w:sz w:val="24"/>
          <w:szCs w:val="24"/>
        </w:rPr>
        <w:softHyphen/>
        <w:t>ного пенсионного страхования в цивилизованном социально ориентированном государстве.</w:t>
      </w:r>
      <w:proofErr w:type="gramEnd"/>
    </w:p>
    <w:p w:rsidR="00FD58E8" w:rsidRPr="000F0839"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0F0839">
        <w:rPr>
          <w:rFonts w:ascii="Times New Roman" w:hAnsi="Times New Roman" w:cs="Times New Roman"/>
          <w:sz w:val="24"/>
          <w:szCs w:val="24"/>
        </w:rPr>
        <w:t>В направлении реформиро</w:t>
      </w:r>
      <w:r w:rsidRPr="000F0839">
        <w:rPr>
          <w:rFonts w:ascii="Times New Roman" w:hAnsi="Times New Roman" w:cs="Times New Roman"/>
          <w:sz w:val="24"/>
          <w:szCs w:val="24"/>
        </w:rPr>
        <w:softHyphen/>
        <w:t>вания, связанном с регулирова</w:t>
      </w:r>
      <w:r w:rsidRPr="000F0839">
        <w:rPr>
          <w:rFonts w:ascii="Times New Roman" w:hAnsi="Times New Roman" w:cs="Times New Roman"/>
          <w:sz w:val="24"/>
          <w:szCs w:val="24"/>
        </w:rPr>
        <w:softHyphen/>
        <w:t>нием расходной политики, на первом месте обосновано вос</w:t>
      </w:r>
      <w:r w:rsidRPr="000F0839">
        <w:rPr>
          <w:rFonts w:ascii="Times New Roman" w:hAnsi="Times New Roman" w:cs="Times New Roman"/>
          <w:sz w:val="24"/>
          <w:szCs w:val="24"/>
        </w:rPr>
        <w:softHyphen/>
        <w:t>становление страхового стажа как нормативного инструмента для регулирования размера пенсии исходя из степени трудо</w:t>
      </w:r>
      <w:r w:rsidRPr="000F0839">
        <w:rPr>
          <w:rFonts w:ascii="Times New Roman" w:hAnsi="Times New Roman" w:cs="Times New Roman"/>
          <w:sz w:val="24"/>
          <w:szCs w:val="24"/>
        </w:rPr>
        <w:softHyphen/>
        <w:t>вого участия застрахованного лица в выполнении солидарных государственных пенсионных обязательств. Следует обратить внимание, что речь идет не об изменении возраста выхода на трудовую пенсию, а именно о ведении продолжительности страхового стажа.</w:t>
      </w:r>
    </w:p>
    <w:p w:rsidR="00FD58E8" w:rsidRPr="000F0839"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0F0839">
        <w:rPr>
          <w:rFonts w:ascii="Times New Roman" w:hAnsi="Times New Roman" w:cs="Times New Roman"/>
          <w:sz w:val="24"/>
          <w:szCs w:val="24"/>
        </w:rPr>
        <w:t>Страховой стаж должен быть рассчитан на основе акту</w:t>
      </w:r>
      <w:r w:rsidRPr="000F0839">
        <w:rPr>
          <w:rFonts w:ascii="Times New Roman" w:hAnsi="Times New Roman" w:cs="Times New Roman"/>
          <w:sz w:val="24"/>
          <w:szCs w:val="24"/>
        </w:rPr>
        <w:softHyphen/>
        <w:t>арной технологии, исходя из экономически обоснованных па</w:t>
      </w:r>
      <w:r w:rsidRPr="000F0839">
        <w:rPr>
          <w:rFonts w:ascii="Times New Roman" w:hAnsi="Times New Roman" w:cs="Times New Roman"/>
          <w:sz w:val="24"/>
          <w:szCs w:val="24"/>
        </w:rPr>
        <w:softHyphen/>
        <w:t>раметров долгосрочного разви</w:t>
      </w:r>
      <w:r w:rsidRPr="000F0839">
        <w:rPr>
          <w:rFonts w:ascii="Times New Roman" w:hAnsi="Times New Roman" w:cs="Times New Roman"/>
          <w:sz w:val="24"/>
          <w:szCs w:val="24"/>
        </w:rPr>
        <w:softHyphen/>
        <w:t>тия пенсионной системы. Под</w:t>
      </w:r>
      <w:r w:rsidRPr="000F0839">
        <w:rPr>
          <w:rFonts w:ascii="Times New Roman" w:hAnsi="Times New Roman" w:cs="Times New Roman"/>
          <w:sz w:val="24"/>
          <w:szCs w:val="24"/>
        </w:rPr>
        <w:softHyphen/>
        <w:t>считано, что, для того чтобы обеспечить в наших условиях коэффициент замещения на ев</w:t>
      </w:r>
      <w:r w:rsidRPr="000F0839">
        <w:rPr>
          <w:rFonts w:ascii="Times New Roman" w:hAnsi="Times New Roman" w:cs="Times New Roman"/>
          <w:sz w:val="24"/>
          <w:szCs w:val="24"/>
        </w:rPr>
        <w:softHyphen/>
        <w:t>ропейском уровне 40%, необхо</w:t>
      </w:r>
      <w:r w:rsidRPr="000F0839">
        <w:rPr>
          <w:rFonts w:ascii="Times New Roman" w:hAnsi="Times New Roman" w:cs="Times New Roman"/>
          <w:sz w:val="24"/>
          <w:szCs w:val="24"/>
        </w:rPr>
        <w:softHyphen/>
        <w:t>димо иметь страховой стаж 30 лет (в расчете на «необходи</w:t>
      </w:r>
      <w:r w:rsidRPr="000F0839">
        <w:rPr>
          <w:rFonts w:ascii="Times New Roman" w:hAnsi="Times New Roman" w:cs="Times New Roman"/>
          <w:sz w:val="24"/>
          <w:szCs w:val="24"/>
        </w:rPr>
        <w:softHyphen/>
        <w:t>мый» страховой тариф 25,5%). В наших условиях для поддер</w:t>
      </w:r>
      <w:r w:rsidRPr="000F0839">
        <w:rPr>
          <w:rFonts w:ascii="Times New Roman" w:hAnsi="Times New Roman" w:cs="Times New Roman"/>
          <w:sz w:val="24"/>
          <w:szCs w:val="24"/>
        </w:rPr>
        <w:softHyphen/>
        <w:t>жания хотя бы 35% (дорефор</w:t>
      </w:r>
      <w:r w:rsidRPr="000F0839">
        <w:rPr>
          <w:rFonts w:ascii="Times New Roman" w:hAnsi="Times New Roman" w:cs="Times New Roman"/>
          <w:sz w:val="24"/>
          <w:szCs w:val="24"/>
        </w:rPr>
        <w:softHyphen/>
        <w:t>менного) коэффициента заме</w:t>
      </w:r>
      <w:r w:rsidRPr="000F0839">
        <w:rPr>
          <w:rFonts w:ascii="Times New Roman" w:hAnsi="Times New Roman" w:cs="Times New Roman"/>
          <w:sz w:val="24"/>
          <w:szCs w:val="24"/>
        </w:rPr>
        <w:softHyphen/>
        <w:t>щения необходимо установить стаж не менее 25 лет при ука</w:t>
      </w:r>
      <w:r w:rsidRPr="000F0839">
        <w:rPr>
          <w:rFonts w:ascii="Times New Roman" w:hAnsi="Times New Roman" w:cs="Times New Roman"/>
          <w:sz w:val="24"/>
          <w:szCs w:val="24"/>
        </w:rPr>
        <w:softHyphen/>
        <w:t>занном тарифе (в случае же со</w:t>
      </w:r>
      <w:r w:rsidRPr="000F0839">
        <w:rPr>
          <w:rFonts w:ascii="Times New Roman" w:hAnsi="Times New Roman" w:cs="Times New Roman"/>
          <w:sz w:val="24"/>
          <w:szCs w:val="24"/>
        </w:rPr>
        <w:softHyphen/>
        <w:t>хранения действующего тарифа 14% в распределительную часть трудовой пенсии продолжитель</w:t>
      </w:r>
      <w:r w:rsidRPr="000F0839">
        <w:rPr>
          <w:rFonts w:ascii="Times New Roman" w:hAnsi="Times New Roman" w:cs="Times New Roman"/>
          <w:sz w:val="24"/>
          <w:szCs w:val="24"/>
        </w:rPr>
        <w:softHyphen/>
        <w:t>ность трудового стажа должна превышать 44 года).</w:t>
      </w:r>
    </w:p>
    <w:p w:rsidR="00FD58E8" w:rsidRPr="000F0839" w:rsidRDefault="00FD58E8" w:rsidP="00FD58E8">
      <w:pPr>
        <w:pStyle w:val="31"/>
        <w:shd w:val="clear" w:color="auto" w:fill="auto"/>
        <w:spacing w:line="360" w:lineRule="auto"/>
        <w:ind w:firstLine="709"/>
        <w:jc w:val="both"/>
        <w:rPr>
          <w:rFonts w:ascii="Times New Roman" w:hAnsi="Times New Roman" w:cs="Times New Roman"/>
          <w:sz w:val="24"/>
          <w:szCs w:val="24"/>
        </w:rPr>
      </w:pPr>
      <w:proofErr w:type="gramStart"/>
      <w:r w:rsidRPr="000F0839">
        <w:rPr>
          <w:rFonts w:ascii="Times New Roman" w:hAnsi="Times New Roman" w:cs="Times New Roman"/>
          <w:sz w:val="24"/>
          <w:szCs w:val="24"/>
        </w:rPr>
        <w:t>В любой реформе, а осо</w:t>
      </w:r>
      <w:r w:rsidRPr="000F0839">
        <w:rPr>
          <w:rFonts w:ascii="Times New Roman" w:hAnsi="Times New Roman" w:cs="Times New Roman"/>
          <w:sz w:val="24"/>
          <w:szCs w:val="24"/>
        </w:rPr>
        <w:softHyphen/>
        <w:t>бенно в пенсионной, которая за</w:t>
      </w:r>
      <w:r w:rsidRPr="000F0839">
        <w:rPr>
          <w:rFonts w:ascii="Times New Roman" w:hAnsi="Times New Roman" w:cs="Times New Roman"/>
          <w:sz w:val="24"/>
          <w:szCs w:val="24"/>
        </w:rPr>
        <w:softHyphen/>
        <w:t>трагивает период жизни не</w:t>
      </w:r>
      <w:r w:rsidRPr="000F0839">
        <w:rPr>
          <w:rFonts w:ascii="Times New Roman" w:hAnsi="Times New Roman" w:cs="Times New Roman"/>
          <w:sz w:val="24"/>
          <w:szCs w:val="24"/>
        </w:rPr>
        <w:softHyphen/>
        <w:t>скольких поколений, должен предусматриваться переходный период, который обязательно выделяется законодательством для выполнения накопленных государственных пенсионных обязательств в особых условиях независимо от их выполнения по новым условиям.</w:t>
      </w:r>
      <w:proofErr w:type="gramEnd"/>
    </w:p>
    <w:p w:rsidR="00FD58E8" w:rsidRDefault="00FD58E8" w:rsidP="00FD58E8">
      <w:pPr>
        <w:pStyle w:val="31"/>
        <w:shd w:val="clear" w:color="auto" w:fill="auto"/>
        <w:spacing w:line="360" w:lineRule="auto"/>
        <w:ind w:firstLine="709"/>
        <w:jc w:val="both"/>
        <w:rPr>
          <w:rFonts w:ascii="Times New Roman" w:hAnsi="Times New Roman" w:cs="Times New Roman"/>
          <w:sz w:val="24"/>
          <w:szCs w:val="24"/>
        </w:rPr>
      </w:pPr>
      <w:r w:rsidRPr="000F0839">
        <w:rPr>
          <w:rFonts w:ascii="Times New Roman" w:hAnsi="Times New Roman" w:cs="Times New Roman"/>
          <w:sz w:val="24"/>
          <w:szCs w:val="24"/>
        </w:rPr>
        <w:t>Актуарными расчетами обоснована продолжительность переходного периода от 12 до 15 лет и разработан план меро</w:t>
      </w:r>
      <w:r w:rsidRPr="000F0839">
        <w:rPr>
          <w:rFonts w:ascii="Times New Roman" w:hAnsi="Times New Roman" w:cs="Times New Roman"/>
          <w:sz w:val="24"/>
          <w:szCs w:val="24"/>
        </w:rPr>
        <w:softHyphen/>
        <w:t>приятий по их реализации. Наи</w:t>
      </w:r>
      <w:r w:rsidRPr="000F0839">
        <w:rPr>
          <w:rFonts w:ascii="Times New Roman" w:hAnsi="Times New Roman" w:cs="Times New Roman"/>
          <w:sz w:val="24"/>
          <w:szCs w:val="24"/>
        </w:rPr>
        <w:softHyphen/>
        <w:t>более болезненной, очевидно, станет очистка пенсионной сис</w:t>
      </w:r>
      <w:r w:rsidRPr="000F0839">
        <w:rPr>
          <w:rFonts w:ascii="Times New Roman" w:hAnsi="Times New Roman" w:cs="Times New Roman"/>
          <w:sz w:val="24"/>
          <w:szCs w:val="24"/>
        </w:rPr>
        <w:softHyphen/>
        <w:t xml:space="preserve">темы от </w:t>
      </w:r>
      <w:proofErr w:type="spellStart"/>
      <w:r w:rsidRPr="000F0839">
        <w:rPr>
          <w:rFonts w:ascii="Times New Roman" w:hAnsi="Times New Roman" w:cs="Times New Roman"/>
          <w:sz w:val="24"/>
          <w:szCs w:val="24"/>
        </w:rPr>
        <w:t>нестраховых</w:t>
      </w:r>
      <w:proofErr w:type="spellEnd"/>
      <w:r w:rsidRPr="000F0839">
        <w:rPr>
          <w:rFonts w:ascii="Times New Roman" w:hAnsi="Times New Roman" w:cs="Times New Roman"/>
          <w:sz w:val="24"/>
          <w:szCs w:val="24"/>
        </w:rPr>
        <w:t xml:space="preserve"> выплат, но если ее растянуть на указан</w:t>
      </w:r>
      <w:r w:rsidRPr="000F0839">
        <w:rPr>
          <w:rFonts w:ascii="Times New Roman" w:hAnsi="Times New Roman" w:cs="Times New Roman"/>
          <w:sz w:val="24"/>
          <w:szCs w:val="24"/>
        </w:rPr>
        <w:softHyphen/>
        <w:t>ный срок (и исключить шоковые методы, объективно вызываю</w:t>
      </w:r>
      <w:r w:rsidRPr="000F0839">
        <w:rPr>
          <w:rFonts w:ascii="Times New Roman" w:hAnsi="Times New Roman" w:cs="Times New Roman"/>
          <w:sz w:val="24"/>
          <w:szCs w:val="24"/>
        </w:rPr>
        <w:softHyphen/>
        <w:t>щие негативное отношение) при гарантии сохранения пред</w:t>
      </w:r>
      <w:r w:rsidRPr="000F0839">
        <w:rPr>
          <w:rFonts w:ascii="Times New Roman" w:hAnsi="Times New Roman" w:cs="Times New Roman"/>
          <w:sz w:val="24"/>
          <w:szCs w:val="24"/>
        </w:rPr>
        <w:softHyphen/>
        <w:t>усмотренных действующим за</w:t>
      </w:r>
      <w:r w:rsidRPr="000F0839">
        <w:rPr>
          <w:rFonts w:ascii="Times New Roman" w:hAnsi="Times New Roman" w:cs="Times New Roman"/>
          <w:sz w:val="24"/>
          <w:szCs w:val="24"/>
        </w:rPr>
        <w:softHyphen/>
        <w:t>конодательством прав, то это можно провести организованно.</w:t>
      </w:r>
    </w:p>
    <w:p w:rsidR="00FD58E8" w:rsidRDefault="00FD58E8" w:rsidP="00FD58E8">
      <w:pPr>
        <w:pStyle w:val="31"/>
        <w:shd w:val="clear" w:color="auto" w:fill="auto"/>
        <w:spacing w:line="360" w:lineRule="auto"/>
        <w:ind w:firstLine="709"/>
        <w:jc w:val="both"/>
        <w:rPr>
          <w:rFonts w:ascii="Times New Roman" w:hAnsi="Times New Roman" w:cs="Times New Roman"/>
          <w:sz w:val="24"/>
          <w:szCs w:val="24"/>
        </w:rPr>
      </w:pPr>
    </w:p>
    <w:p w:rsidR="00FD58E8" w:rsidRPr="00C359E7" w:rsidRDefault="00FD58E8" w:rsidP="00FD58E8">
      <w:pPr>
        <w:pStyle w:val="31"/>
        <w:shd w:val="clear" w:color="auto" w:fill="auto"/>
        <w:spacing w:line="360" w:lineRule="auto"/>
        <w:ind w:firstLine="709"/>
        <w:jc w:val="both"/>
        <w:rPr>
          <w:rFonts w:ascii="Times New Roman" w:hAnsi="Times New Roman" w:cs="Times New Roman"/>
          <w:b/>
          <w:sz w:val="24"/>
          <w:szCs w:val="24"/>
        </w:rPr>
      </w:pPr>
      <w:r w:rsidRPr="00C359E7">
        <w:rPr>
          <w:rFonts w:ascii="Times New Roman" w:hAnsi="Times New Roman" w:cs="Times New Roman"/>
          <w:b/>
          <w:sz w:val="24"/>
          <w:szCs w:val="24"/>
        </w:rPr>
        <w:t xml:space="preserve">А. Соловьев, </w:t>
      </w:r>
      <w:hyperlink r:id="rId48" w:history="1">
        <w:r w:rsidRPr="00C359E7">
          <w:rPr>
            <w:rStyle w:val="ae"/>
            <w:rFonts w:ascii="Times New Roman" w:hAnsi="Times New Roman" w:cs="Times New Roman"/>
            <w:b/>
            <w:sz w:val="24"/>
            <w:szCs w:val="24"/>
          </w:rPr>
          <w:t>«Пенсионные фонды и инвестиции», 4(28) - 2006</w:t>
        </w:r>
      </w:hyperlink>
    </w:p>
    <w:p w:rsidR="00FD58E8" w:rsidRPr="00ED063C" w:rsidRDefault="00FD58E8" w:rsidP="00FD58E8">
      <w:pPr>
        <w:pStyle w:val="31"/>
        <w:shd w:val="clear" w:color="auto" w:fill="auto"/>
        <w:spacing w:line="360" w:lineRule="auto"/>
        <w:ind w:firstLine="709"/>
        <w:jc w:val="both"/>
        <w:rPr>
          <w:rFonts w:ascii="Times New Roman" w:hAnsi="Times New Roman" w:cs="Times New Roman"/>
          <w:sz w:val="24"/>
          <w:szCs w:val="24"/>
        </w:rPr>
      </w:pPr>
    </w:p>
    <w:p w:rsidR="00FD58E8" w:rsidRPr="00D112DB" w:rsidRDefault="00FD58E8" w:rsidP="00FD58E8">
      <w:pPr>
        <w:pStyle w:val="3"/>
        <w:jc w:val="both"/>
        <w:rPr>
          <w:rStyle w:val="a3"/>
          <w:rFonts w:ascii="Times New Roman" w:hAnsi="Times New Roman" w:cs="Times New Roman"/>
          <w:sz w:val="24"/>
          <w:szCs w:val="24"/>
        </w:rPr>
      </w:pPr>
      <w:r w:rsidRPr="00D112DB">
        <w:rPr>
          <w:rStyle w:val="a3"/>
          <w:rFonts w:ascii="Times New Roman" w:hAnsi="Times New Roman" w:cs="Times New Roman"/>
          <w:sz w:val="24"/>
          <w:szCs w:val="24"/>
        </w:rPr>
        <w:lastRenderedPageBreak/>
        <w:t xml:space="preserve">Хроника пенсионной реформы </w:t>
      </w:r>
      <w:r>
        <w:rPr>
          <w:rStyle w:val="a3"/>
          <w:rFonts w:ascii="Times New Roman" w:hAnsi="Times New Roman" w:cs="Times New Roman"/>
          <w:sz w:val="24"/>
          <w:szCs w:val="24"/>
        </w:rPr>
        <w:t xml:space="preserve">2002 </w:t>
      </w:r>
      <w:r w:rsidRPr="00D112DB">
        <w:rPr>
          <w:rStyle w:val="a3"/>
          <w:rFonts w:ascii="Times New Roman" w:hAnsi="Times New Roman" w:cs="Times New Roman"/>
          <w:sz w:val="24"/>
          <w:szCs w:val="24"/>
        </w:rPr>
        <w:t>(</w:t>
      </w:r>
      <w:r>
        <w:rPr>
          <w:rStyle w:val="a3"/>
          <w:rFonts w:ascii="Times New Roman" w:hAnsi="Times New Roman" w:cs="Times New Roman"/>
          <w:sz w:val="24"/>
          <w:szCs w:val="24"/>
        </w:rPr>
        <w:t xml:space="preserve">год </w:t>
      </w:r>
      <w:r w:rsidRPr="00D112DB">
        <w:rPr>
          <w:rStyle w:val="a3"/>
          <w:rFonts w:ascii="Times New Roman" w:hAnsi="Times New Roman" w:cs="Times New Roman"/>
          <w:sz w:val="24"/>
          <w:szCs w:val="24"/>
        </w:rPr>
        <w:t>200</w:t>
      </w:r>
      <w:r>
        <w:rPr>
          <w:rStyle w:val="a3"/>
          <w:rFonts w:ascii="Times New Roman" w:hAnsi="Times New Roman" w:cs="Times New Roman"/>
          <w:sz w:val="24"/>
          <w:szCs w:val="24"/>
        </w:rPr>
        <w:t>6</w:t>
      </w:r>
      <w:r w:rsidRPr="00D112DB">
        <w:rPr>
          <w:rStyle w:val="a3"/>
          <w:rFonts w:ascii="Times New Roman" w:hAnsi="Times New Roman" w:cs="Times New Roman"/>
          <w:sz w:val="24"/>
          <w:szCs w:val="24"/>
        </w:rPr>
        <w:t>)</w:t>
      </w:r>
    </w:p>
    <w:p w:rsidR="00FD58E8" w:rsidRPr="00D112DB" w:rsidRDefault="00FD58E8" w:rsidP="00FD58E8">
      <w:pPr>
        <w:pStyle w:val="3"/>
        <w:jc w:val="both"/>
        <w:rPr>
          <w:rStyle w:val="a3"/>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47625</wp:posOffset>
                </wp:positionV>
                <wp:extent cx="6858000" cy="0"/>
                <wp:effectExtent l="7620" t="6350" r="11430" b="1270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0;margin-top:3.75pt;width:540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" strokecolor="#4f81bd" strokeweight="1pt">
                <v:shadow color="#243f60" offset="1pt"/>
              </v:shape>
            </w:pict>
          </mc:Fallback>
        </mc:AlternateContent>
      </w:r>
    </w:p>
    <w:p w:rsidR="00FD58E8" w:rsidRPr="00290B0D" w:rsidRDefault="00FD58E8" w:rsidP="00FD58E8">
      <w:pPr>
        <w:pStyle w:val="2"/>
        <w:widowControl w:val="0"/>
        <w:autoSpaceDE w:val="0"/>
        <w:autoSpaceDN w:val="0"/>
        <w:adjustRightInd w:val="0"/>
        <w:jc w:val="center"/>
      </w:pPr>
      <w:r w:rsidRPr="00290B0D">
        <w:t>Пенсионн</w:t>
      </w:r>
      <w:r>
        <w:t>ой реформе исполняется пять лет</w:t>
      </w:r>
    </w:p>
    <w:p w:rsidR="00FD58E8" w:rsidRPr="00225D26" w:rsidRDefault="00FD58E8" w:rsidP="00FD58E8">
      <w:pPr>
        <w:spacing w:line="360" w:lineRule="auto"/>
        <w:ind w:firstLine="709"/>
        <w:jc w:val="both"/>
        <w:rPr>
          <w:i/>
          <w:iCs/>
          <w:color w:val="000000"/>
          <w:sz w:val="28"/>
          <w:szCs w:val="21"/>
        </w:rPr>
      </w:pPr>
    </w:p>
    <w:p w:rsidR="00FD58E8" w:rsidRPr="00225D26" w:rsidRDefault="00FD58E8" w:rsidP="00FD58E8">
      <w:pPr>
        <w:spacing w:line="360" w:lineRule="auto"/>
        <w:ind w:firstLine="709"/>
        <w:jc w:val="both"/>
      </w:pPr>
      <w:r w:rsidRPr="00225D26">
        <w:t xml:space="preserve">Наиболее значимым событием пятого года реформы, на мой взгляд, является «Определение Конституционного суда Российской Федерации по жалобе гражданина Наумчика Вячеслава Викторовича на нарушения его конституционных прав…». Поясню суть проблемы. Гражданин РФ Вячеслав Наумчик – бывший военный, получает пенсию за выслугу лет по закону «О пенсионном обеспечении лиц, проходивших военную службу…».  После увольнения работал по трудовому договору и у него есть страховой стаж, необходимый для назначения трудовой пенсии по старости. Однако в назначении трудовой пенсии органы пенсионного фонда ему отказали. Этот отказ и был обжалован в Конституционном суде. И Конституционный суд, изучив все </w:t>
      </w:r>
      <w:proofErr w:type="gramStart"/>
      <w:r w:rsidRPr="00225D26">
        <w:t>доводы</w:t>
      </w:r>
      <w:proofErr w:type="gramEnd"/>
      <w:r w:rsidRPr="00225D26">
        <w:t xml:space="preserve"> определил, что положения двух федеральных законов «О государственном пенсионном обеспечении в Российской Федерации» (пункты 2 и 3 статьи 3) и «Об обязательном пенсионном страховании в Российской Федерации» (абзац второй пункта 1 статьи 7) утрачивают совою силу, так как не предусматривают правового механизма, гарантирующего работающим по трудовому договору военным пенсионерам вместе с получаемой пенсией по государственному пенсионному обеспечению еще и страховой части трудовой пенсии с учетом страховых взносов, накопленных на их личных счетах в Пенсионном фонде.</w:t>
      </w:r>
    </w:p>
    <w:p w:rsidR="00FD58E8" w:rsidRPr="00225D26" w:rsidRDefault="00FD58E8" w:rsidP="00FD58E8">
      <w:pPr>
        <w:spacing w:line="360" w:lineRule="auto"/>
        <w:ind w:firstLine="709"/>
        <w:jc w:val="both"/>
      </w:pPr>
      <w:r w:rsidRPr="00225D26">
        <w:t> </w:t>
      </w:r>
    </w:p>
    <w:p w:rsidR="00FD58E8" w:rsidRPr="00225D26" w:rsidRDefault="00FD58E8" w:rsidP="00FD58E8">
      <w:pPr>
        <w:spacing w:line="360" w:lineRule="auto"/>
        <w:ind w:firstLine="709"/>
        <w:jc w:val="both"/>
      </w:pPr>
      <w:r w:rsidRPr="00225D26">
        <w:t>Главный суд страны во втором пункте Определения предписал Федеральному законодателю предусмотреть такой правовой механизм и обеспечить введение установленного правового регулирования в срок не позднее 1 января 2007 года.</w:t>
      </w:r>
    </w:p>
    <w:p w:rsidR="00FD58E8" w:rsidRPr="00225D26" w:rsidRDefault="00FD58E8" w:rsidP="00FD58E8">
      <w:pPr>
        <w:spacing w:line="360" w:lineRule="auto"/>
        <w:ind w:firstLine="709"/>
        <w:jc w:val="both"/>
      </w:pPr>
      <w:r w:rsidRPr="00225D26">
        <w:t> </w:t>
      </w:r>
    </w:p>
    <w:p w:rsidR="00FD58E8" w:rsidRPr="00225D26" w:rsidRDefault="00FD58E8" w:rsidP="00FD58E8">
      <w:pPr>
        <w:spacing w:line="360" w:lineRule="auto"/>
        <w:ind w:firstLine="709"/>
        <w:jc w:val="both"/>
      </w:pPr>
      <w:r w:rsidRPr="00225D26">
        <w:t>Не успели высохнуть чернила на Определении Конституционного суда Российской Федерации, как вдохновленные победой военных пенсионеров, в высший суд страны с признанием не соответствующей Конституции поправки к закону «Об обязательном пенсионном страховании», лишившей граждан старше 1967 года рождения накопительной части трудовой пенсии, обратились 40-50 летние россияне.</w:t>
      </w:r>
    </w:p>
    <w:p w:rsidR="00FD58E8" w:rsidRPr="00225D26" w:rsidRDefault="00FD58E8" w:rsidP="00FD58E8">
      <w:pPr>
        <w:spacing w:line="360" w:lineRule="auto"/>
        <w:ind w:firstLine="709"/>
        <w:jc w:val="both"/>
      </w:pPr>
      <w:r w:rsidRPr="00225D26">
        <w:t> </w:t>
      </w:r>
    </w:p>
    <w:p w:rsidR="00FD58E8" w:rsidRPr="00225D26" w:rsidRDefault="00FD58E8" w:rsidP="00FD58E8">
      <w:pPr>
        <w:spacing w:line="360" w:lineRule="auto"/>
        <w:ind w:firstLine="709"/>
        <w:jc w:val="both"/>
      </w:pPr>
      <w:r w:rsidRPr="00225D26">
        <w:t>Если так пойдет и далее, то Конституционный суд потонет в пенсионной тематике.</w:t>
      </w:r>
    </w:p>
    <w:p w:rsidR="00FD58E8" w:rsidRPr="00225D26" w:rsidRDefault="00FD58E8" w:rsidP="00FD58E8">
      <w:pPr>
        <w:spacing w:line="360" w:lineRule="auto"/>
        <w:ind w:firstLine="709"/>
        <w:jc w:val="both"/>
      </w:pPr>
      <w:r w:rsidRPr="00225D26">
        <w:lastRenderedPageBreak/>
        <w:t> </w:t>
      </w:r>
    </w:p>
    <w:p w:rsidR="00FD58E8" w:rsidRPr="00225D26" w:rsidRDefault="00FD58E8" w:rsidP="00FD58E8">
      <w:pPr>
        <w:spacing w:line="360" w:lineRule="auto"/>
        <w:ind w:firstLine="709"/>
        <w:jc w:val="both"/>
      </w:pPr>
      <w:r w:rsidRPr="00225D26">
        <w:t>Тешусь надеждой, что Федеральное законодательство помимо предписанных поправок, внимательно пересмотрит все пенсионное законодательство. Увы, мягко говоря, оно далеко от совершенства и следовало бы привести его в надлежащий вид, придав ему, в том числе, и гуманный характер.</w:t>
      </w:r>
    </w:p>
    <w:p w:rsidR="00FD58E8" w:rsidRPr="00225D26" w:rsidRDefault="00FD58E8" w:rsidP="00FD58E8">
      <w:pPr>
        <w:spacing w:line="360" w:lineRule="auto"/>
        <w:ind w:firstLine="709"/>
        <w:jc w:val="both"/>
      </w:pPr>
      <w:r w:rsidRPr="00225D26">
        <w:t> </w:t>
      </w:r>
    </w:p>
    <w:p w:rsidR="00FD58E8" w:rsidRPr="00225D26" w:rsidRDefault="00FD58E8" w:rsidP="00FD58E8">
      <w:pPr>
        <w:spacing w:line="360" w:lineRule="auto"/>
        <w:ind w:firstLine="709"/>
        <w:jc w:val="both"/>
      </w:pPr>
      <w:r w:rsidRPr="00225D26">
        <w:t>Так, согласно третьему абзацу  пункта 1 статьи 20 закона «О трудовых пенсиях в Российской Федерации» работающий пенсионер, за которого работодатель перечисляет страховые взносы, должен обращаться в отделение пенсионного фонда с заявлением о перерасчете трудовой пенсии в сторону незначительного увеличения. Это заявление рассматривается, принимается решение, о котором извещается заявитель.</w:t>
      </w:r>
    </w:p>
    <w:p w:rsidR="00FD58E8" w:rsidRPr="00225D26" w:rsidRDefault="00FD58E8" w:rsidP="00FD58E8">
      <w:pPr>
        <w:spacing w:line="360" w:lineRule="auto"/>
        <w:ind w:firstLine="709"/>
        <w:jc w:val="both"/>
      </w:pPr>
      <w:r w:rsidRPr="00225D26">
        <w:t>Неужели нельзя законодательно вменить отделениям пенсионного фонда, на основании данных о размерах поступивших взносов на личные счета, автоматически раз в год пересчитать трудовую пенсию, избавив пожилых людей от ненужных хлопот?</w:t>
      </w:r>
    </w:p>
    <w:p w:rsidR="00FD58E8" w:rsidRPr="00225D26" w:rsidRDefault="00FD58E8" w:rsidP="00FD58E8">
      <w:pPr>
        <w:spacing w:line="360" w:lineRule="auto"/>
        <w:ind w:firstLine="709"/>
        <w:jc w:val="both"/>
      </w:pPr>
      <w:r w:rsidRPr="00225D26">
        <w:t> </w:t>
      </w:r>
    </w:p>
    <w:p w:rsidR="00FD58E8" w:rsidRPr="00225D26" w:rsidRDefault="00FD58E8" w:rsidP="00FD58E8">
      <w:pPr>
        <w:spacing w:line="360" w:lineRule="auto"/>
        <w:ind w:firstLine="709"/>
        <w:jc w:val="both"/>
      </w:pPr>
      <w:r w:rsidRPr="00225D26">
        <w:t>Социально не менее острой является проблема с размерами пенсий нынешних пенсионеров, родившихся после войны, не имеющих льгот ветеранов и инвалидов Великой отечественной войны.  Непродолжительность внесения страховых взносов и расчетный пенсионный капитал, ограниченный максимальным коэффициентом заработка в 120% «определили» их средний размер пенсии, всего в 1,08 раза превышающий прожиточный минимум.</w:t>
      </w:r>
    </w:p>
    <w:p w:rsidR="00FD58E8" w:rsidRPr="00225D26" w:rsidRDefault="00FD58E8" w:rsidP="00FD58E8">
      <w:pPr>
        <w:spacing w:line="360" w:lineRule="auto"/>
        <w:ind w:firstLine="709"/>
        <w:jc w:val="both"/>
      </w:pPr>
      <w:r w:rsidRPr="00225D26">
        <w:t>В шоковом состоянии пребывают высокооплачиваемые работники, коэффициент замещения которых составил всего 5-10%.</w:t>
      </w:r>
    </w:p>
    <w:p w:rsidR="00FD58E8" w:rsidRPr="00225D26" w:rsidRDefault="00FD58E8" w:rsidP="00FD58E8">
      <w:pPr>
        <w:spacing w:line="360" w:lineRule="auto"/>
        <w:ind w:firstLine="709"/>
        <w:jc w:val="both"/>
      </w:pPr>
      <w:r w:rsidRPr="00225D26">
        <w:t> </w:t>
      </w:r>
    </w:p>
    <w:p w:rsidR="00FD58E8" w:rsidRPr="00225D26" w:rsidRDefault="00FD58E8" w:rsidP="00FD58E8">
      <w:pPr>
        <w:spacing w:line="360" w:lineRule="auto"/>
        <w:ind w:firstLine="709"/>
        <w:jc w:val="both"/>
      </w:pPr>
      <w:r w:rsidRPr="00225D26">
        <w:t>В сентябрьском номере журнала «Человек и труд» была опубликована моя статья «Пенсионная солидарность семейных поколений». В ней предлагалось скорректировать  существующую систему пенсионного обеспечения с целью некоторого облегчения доли этой категории россиян.</w:t>
      </w:r>
    </w:p>
    <w:p w:rsidR="00FD58E8" w:rsidRPr="00225D26" w:rsidRDefault="00FD58E8" w:rsidP="00FD58E8">
      <w:pPr>
        <w:spacing w:line="360" w:lineRule="auto"/>
        <w:ind w:firstLine="709"/>
        <w:jc w:val="both"/>
      </w:pPr>
      <w:r w:rsidRPr="00225D26">
        <w:t xml:space="preserve">Квинтэссенция изменения – увеличение размера пенсии пенсионерам за счет добровольных денежных взносов их работающих детей. Для стимулирования молодежи, желающей помочь родителям через государственную систему страхования, </w:t>
      </w:r>
      <w:r w:rsidRPr="00225D26">
        <w:lastRenderedPageBreak/>
        <w:t>государству  следует перечислять на страховую часть трудовой пенсии детей не менее половины суммы, которую последние переводили бы своим родителям.</w:t>
      </w:r>
    </w:p>
    <w:p w:rsidR="00FD58E8" w:rsidRPr="00225D26" w:rsidRDefault="00FD58E8" w:rsidP="00FD58E8">
      <w:pPr>
        <w:spacing w:line="360" w:lineRule="auto"/>
        <w:ind w:firstLine="709"/>
        <w:jc w:val="both"/>
      </w:pPr>
      <w:r w:rsidRPr="00225D26">
        <w:t> </w:t>
      </w:r>
    </w:p>
    <w:p w:rsidR="00FD58E8" w:rsidRPr="00225D26" w:rsidRDefault="00FD58E8" w:rsidP="00FD58E8">
      <w:pPr>
        <w:spacing w:line="360" w:lineRule="auto"/>
        <w:ind w:firstLine="709"/>
        <w:jc w:val="both"/>
      </w:pPr>
      <w:r w:rsidRPr="00225D26">
        <w:t>От этого предложения, по моему, правительству невозможно отказаться.</w:t>
      </w:r>
    </w:p>
    <w:p w:rsidR="00FD58E8" w:rsidRPr="00225D26" w:rsidRDefault="00FD58E8" w:rsidP="00FD58E8">
      <w:pPr>
        <w:spacing w:line="360" w:lineRule="auto"/>
        <w:ind w:firstLine="709"/>
        <w:jc w:val="both"/>
      </w:pPr>
      <w:r w:rsidRPr="00225D26">
        <w:t xml:space="preserve">Действительно, в случае если ребенок переведет в год на страховую часть пенсии родителю-пенсионеру, скажем, 5% от средней зарплаты (9000 руб./мес.) – 5400 рублей, государство в свою очередь – 2700 рублей </w:t>
      </w:r>
      <w:proofErr w:type="gramStart"/>
      <w:r w:rsidRPr="00225D26">
        <w:t>и</w:t>
      </w:r>
      <w:proofErr w:type="gramEnd"/>
      <w:r w:rsidRPr="00225D26">
        <w:t xml:space="preserve"> учитывая,  что средняя продолжительность жизни в стране 67 лет, то на страховую часть трудовой пенсии детей, помогающих своим родителям государство перечислит всего 7,5–13 процентов от 250 тысяч рублей, выделяемых правительством за рождение второго ребенка.</w:t>
      </w:r>
    </w:p>
    <w:p w:rsidR="00FD58E8" w:rsidRPr="00225D26" w:rsidRDefault="00FD58E8" w:rsidP="00FD58E8">
      <w:pPr>
        <w:spacing w:line="360" w:lineRule="auto"/>
        <w:ind w:firstLine="709"/>
        <w:jc w:val="both"/>
      </w:pPr>
      <w:r w:rsidRPr="00225D26">
        <w:t>Мне представляется, что улучшить нищенское состояние людей, создавших за время своей многолетней трудовой деятельности немалые материальные и культурные ценности, сохранить им жизнь, обеспечить достойную старость их детям -  не менее важные задачи, чем стимулировать рождение новых граждан.</w:t>
      </w:r>
    </w:p>
    <w:p w:rsidR="00FD58E8" w:rsidRPr="00225D26" w:rsidRDefault="00FD58E8" w:rsidP="00FD58E8">
      <w:pPr>
        <w:spacing w:line="360" w:lineRule="auto"/>
        <w:ind w:firstLine="709"/>
        <w:jc w:val="both"/>
      </w:pPr>
      <w:r w:rsidRPr="00225D26">
        <w:t>Весьма значимым событием года явилось вынесение на суд общественности концепции (позиции) Российского союза промышленников и предпринимателей по развитию пенсионной системы в Российской Федерации.</w:t>
      </w:r>
    </w:p>
    <w:p w:rsidR="00FD58E8" w:rsidRPr="00225D26" w:rsidRDefault="00FD58E8" w:rsidP="00FD58E8">
      <w:pPr>
        <w:spacing w:line="360" w:lineRule="auto"/>
        <w:ind w:firstLine="709"/>
        <w:jc w:val="both"/>
      </w:pPr>
      <w:r w:rsidRPr="00225D26">
        <w:t>В позиции выявлены недостатки нынешнего состояния пенсионной реформы, определены возможные риски при сохранении существующих пороков, характерных для функционирующей системы.</w:t>
      </w:r>
    </w:p>
    <w:p w:rsidR="00FD58E8" w:rsidRPr="00225D26" w:rsidRDefault="00FD58E8" w:rsidP="00FD58E8">
      <w:pPr>
        <w:spacing w:line="360" w:lineRule="auto"/>
        <w:ind w:firstLine="709"/>
        <w:jc w:val="both"/>
      </w:pPr>
      <w:r w:rsidRPr="00225D26">
        <w:t> </w:t>
      </w:r>
    </w:p>
    <w:p w:rsidR="00FD58E8" w:rsidRPr="00225D26" w:rsidRDefault="00FD58E8" w:rsidP="00FD58E8">
      <w:pPr>
        <w:spacing w:line="360" w:lineRule="auto"/>
        <w:ind w:firstLine="709"/>
        <w:jc w:val="both"/>
      </w:pPr>
      <w:r w:rsidRPr="00225D26">
        <w:t>Основной частью концепции являются предложения по развитию пенсионной системы: перевод базовой части трудовой пенсии в систему государственного пенсионного страхования, введение полноценных взносов по обязательному пенсионному страхованию, устранение неравенства прав застрахованных по отношению к накопительным пенсиям, введение «гибкого» пенсионного возраста, усиление роли негосударственных институтов.</w:t>
      </w:r>
    </w:p>
    <w:p w:rsidR="00FD58E8" w:rsidRPr="00225D26" w:rsidRDefault="00FD58E8" w:rsidP="00FD58E8">
      <w:pPr>
        <w:spacing w:line="360" w:lineRule="auto"/>
        <w:ind w:firstLine="709"/>
        <w:jc w:val="both"/>
      </w:pPr>
      <w:r w:rsidRPr="00225D26">
        <w:t xml:space="preserve">Полностью подписываюсь под каждым словом концепции, признаю ее необходимость и практическую значимость. Вместе с тем, хочу отметить, что концепцию следует углубить и расширить, придав ей характер национального проекта – эффективной пенсионной системы. Системы, с хорошо отлаженным механизмом формирования рынка </w:t>
      </w:r>
      <w:r w:rsidRPr="00225D26">
        <w:lastRenderedPageBreak/>
        <w:t>труда и занятости, демографической и миграционной политики, здравоохранения, охраны труда.</w:t>
      </w:r>
    </w:p>
    <w:p w:rsidR="00FD58E8" w:rsidRPr="00225D26" w:rsidRDefault="00FD58E8" w:rsidP="00FD58E8">
      <w:pPr>
        <w:spacing w:line="360" w:lineRule="auto"/>
        <w:ind w:firstLine="709"/>
        <w:jc w:val="both"/>
      </w:pPr>
      <w:r w:rsidRPr="00225D26">
        <w:t>Две проблемы  текущего года: законопроект о добровольном пенсионном страховании, внесенный в правительство министерством здравоохранения и социального развития и участь «молчунов», связанная, в том числе, и с  преобразованиями во Внешэкономбанке, ждут своего разрешения в ближайшее время.</w:t>
      </w:r>
    </w:p>
    <w:p w:rsidR="00FD58E8" w:rsidRPr="00225D26" w:rsidRDefault="00FD58E8" w:rsidP="00FD58E8">
      <w:pPr>
        <w:spacing w:line="360" w:lineRule="auto"/>
        <w:ind w:firstLine="709"/>
        <w:jc w:val="both"/>
      </w:pPr>
      <w:r w:rsidRPr="00225D26">
        <w:t> </w:t>
      </w:r>
    </w:p>
    <w:p w:rsidR="00FD58E8" w:rsidRPr="00225D26" w:rsidRDefault="00FD58E8" w:rsidP="00FD58E8">
      <w:pPr>
        <w:spacing w:line="360" w:lineRule="auto"/>
        <w:ind w:firstLine="709"/>
        <w:jc w:val="both"/>
      </w:pPr>
      <w:r w:rsidRPr="00225D26">
        <w:t>Используя, по возможности, административный ресурс негосударственные пенсионные фонды «на фронтах» обязательного пенсионного страхования «ведут тяжелые наступательные операции».</w:t>
      </w:r>
    </w:p>
    <w:p w:rsidR="00FD58E8" w:rsidRPr="00225D26" w:rsidRDefault="00FD58E8" w:rsidP="00FD58E8">
      <w:pPr>
        <w:spacing w:line="360" w:lineRule="auto"/>
        <w:ind w:firstLine="709"/>
        <w:jc w:val="both"/>
      </w:pPr>
      <w:r w:rsidRPr="00225D26">
        <w:t>По оценкам экспертов, зарплата 30% россиян продолжает прекрасно чувствовать себя «в тени». На свет никак не появится и законодательство о профессиональных пенсионных системах.</w:t>
      </w:r>
    </w:p>
    <w:p w:rsidR="00FD58E8" w:rsidRPr="00225D26" w:rsidRDefault="00FD58E8" w:rsidP="00FD58E8">
      <w:pPr>
        <w:spacing w:line="360" w:lineRule="auto"/>
        <w:ind w:firstLine="709"/>
        <w:jc w:val="both"/>
      </w:pPr>
      <w:r w:rsidRPr="00225D26">
        <w:t>В целом, что касается оценки итогов прошедших пяти лет, то председатель пенсионного фонда РФ считает указанный срок незначительным, а потому советует ждать результатов реформы не раньше 2033 года.</w:t>
      </w:r>
    </w:p>
    <w:p w:rsidR="00FD58E8" w:rsidRPr="00225D26" w:rsidRDefault="00FD58E8" w:rsidP="00FD58E8">
      <w:pPr>
        <w:spacing w:line="360" w:lineRule="auto"/>
        <w:ind w:firstLine="709"/>
        <w:jc w:val="both"/>
      </w:pPr>
      <w:r w:rsidRPr="00225D26">
        <w:t> </w:t>
      </w:r>
    </w:p>
    <w:p w:rsidR="00FD58E8" w:rsidRPr="00225D26" w:rsidRDefault="00FD58E8" w:rsidP="00FD58E8">
      <w:pPr>
        <w:spacing w:line="360" w:lineRule="auto"/>
        <w:ind w:firstLine="709"/>
        <w:jc w:val="both"/>
      </w:pPr>
      <w:r w:rsidRPr="00225D26">
        <w:t>Главный актуарий того же фонда на страницах журнала «Пенсионные фонды и инвестиции» приводит результаты расчетов, свидетельствующие о том, что если ничего не менять в конструкции реформы, то результаты  будут, но неутешительные.</w:t>
      </w:r>
    </w:p>
    <w:p w:rsidR="00FD58E8" w:rsidRPr="00225D26" w:rsidRDefault="00FD58E8" w:rsidP="00FD58E8">
      <w:pPr>
        <w:spacing w:line="360" w:lineRule="auto"/>
        <w:ind w:firstLine="709"/>
        <w:jc w:val="both"/>
      </w:pPr>
      <w:r w:rsidRPr="00225D26">
        <w:t> </w:t>
      </w:r>
    </w:p>
    <w:p w:rsidR="00FD58E8" w:rsidRPr="00225D26" w:rsidRDefault="00FD58E8" w:rsidP="00FD58E8">
      <w:pPr>
        <w:spacing w:line="360" w:lineRule="auto"/>
        <w:ind w:firstLine="709"/>
        <w:jc w:val="both"/>
      </w:pPr>
      <w:r w:rsidRPr="00225D26">
        <w:t xml:space="preserve">Ну а в мире, и в частности во Франции, широко обсуждают вышедшую в этом году книгу социолога Жана </w:t>
      </w:r>
      <w:proofErr w:type="spellStart"/>
      <w:r w:rsidRPr="00225D26">
        <w:t>Виара</w:t>
      </w:r>
      <w:proofErr w:type="spellEnd"/>
      <w:r w:rsidRPr="00225D26">
        <w:t xml:space="preserve"> «Похвальное слово движению».</w:t>
      </w:r>
    </w:p>
    <w:p w:rsidR="00FD58E8" w:rsidRPr="00225D26" w:rsidRDefault="00FD58E8" w:rsidP="00FD58E8">
      <w:pPr>
        <w:spacing w:line="360" w:lineRule="auto"/>
        <w:ind w:firstLine="709"/>
        <w:jc w:val="both"/>
      </w:pPr>
      <w:r w:rsidRPr="00225D26">
        <w:t>Известный социолог считает, что общество серьезно озабочено проблемой свободного времени.</w:t>
      </w:r>
    </w:p>
    <w:p w:rsidR="00FD58E8" w:rsidRPr="00225D26" w:rsidRDefault="00FD58E8" w:rsidP="00FD58E8">
      <w:pPr>
        <w:spacing w:line="360" w:lineRule="auto"/>
        <w:ind w:firstLine="709"/>
        <w:jc w:val="both"/>
      </w:pPr>
      <w:r w:rsidRPr="00225D26">
        <w:t>По минимальному совокупному числу рабочих часов в году Франция с 1568 часами в 2005 году, по данным Европейского фонда улучшения условий труда (EFILWC), занимает в Евросоюзе лидирующее положение. Следом за ней идет Германия – 1666 часов, замыкает список Латвия – 1848 часов.</w:t>
      </w:r>
    </w:p>
    <w:p w:rsidR="00FD58E8" w:rsidRPr="00225D26" w:rsidRDefault="00FD58E8" w:rsidP="00FD58E8">
      <w:pPr>
        <w:spacing w:line="360" w:lineRule="auto"/>
        <w:ind w:firstLine="709"/>
        <w:jc w:val="both"/>
      </w:pPr>
      <w:r w:rsidRPr="00225D26">
        <w:t xml:space="preserve">В России в год рабочие дни составляют 1752 часа. Следовательно, за 40 лет россиянин переработает француза на 7680 часов или 5 французских лет. Данное </w:t>
      </w:r>
      <w:r w:rsidRPr="00225D26">
        <w:lastRenderedPageBreak/>
        <w:t>обстоятельство – серьезный аргумент для противников повышения пенсионного возраста россиян.</w:t>
      </w:r>
    </w:p>
    <w:p w:rsidR="00FD58E8" w:rsidRPr="00225D26" w:rsidRDefault="00FD58E8" w:rsidP="00FD58E8">
      <w:pPr>
        <w:spacing w:line="360" w:lineRule="auto"/>
        <w:ind w:firstLine="709"/>
        <w:jc w:val="both"/>
      </w:pPr>
      <w:r w:rsidRPr="00225D26">
        <w:t>Социолог считает вполне реальным дальнейшее сокращение рабочего времени. Уже сегодня в Голландии 21% мужчин и 76% женщин работают 2 (!) часа в день. Нерастраченная энергия переносится на возраст от 55 до 75 лет.</w:t>
      </w:r>
    </w:p>
    <w:p w:rsidR="00FD58E8" w:rsidRPr="00225D26" w:rsidRDefault="00FD58E8" w:rsidP="00FD58E8">
      <w:pPr>
        <w:spacing w:line="360" w:lineRule="auto"/>
        <w:ind w:firstLine="709"/>
        <w:jc w:val="both"/>
      </w:pPr>
      <w:r w:rsidRPr="00225D26">
        <w:t>Вот такие, как говорит в заключени</w:t>
      </w:r>
      <w:proofErr w:type="gramStart"/>
      <w:r w:rsidRPr="00225D26">
        <w:t>и</w:t>
      </w:r>
      <w:proofErr w:type="gramEnd"/>
      <w:r w:rsidRPr="00225D26">
        <w:t xml:space="preserve"> своей еженедельной передачи известный телеведущий, времена.</w:t>
      </w:r>
    </w:p>
    <w:p w:rsidR="00FD58E8" w:rsidRDefault="00FD58E8" w:rsidP="00FD58E8">
      <w:pPr>
        <w:pStyle w:val="af3"/>
        <w:spacing w:before="0" w:beforeAutospacing="0" w:after="0" w:afterAutospacing="0" w:line="360" w:lineRule="auto"/>
        <w:ind w:firstLine="709"/>
        <w:jc w:val="both"/>
        <w:rPr>
          <w:color w:val="000000"/>
        </w:rPr>
      </w:pPr>
    </w:p>
    <w:p w:rsidR="00FD58E8" w:rsidRDefault="00FD58E8" w:rsidP="00FD58E8">
      <w:pPr>
        <w:spacing w:line="360" w:lineRule="auto"/>
        <w:ind w:firstLine="709"/>
        <w:jc w:val="both"/>
        <w:rPr>
          <w:b/>
          <w:bCs/>
          <w:i/>
        </w:rPr>
      </w:pPr>
      <w:r w:rsidRPr="00B65732">
        <w:rPr>
          <w:b/>
          <w:bCs/>
          <w:i/>
        </w:rPr>
        <w:t xml:space="preserve">Вице-президент НПФ "Система", Иван Викторович </w:t>
      </w:r>
      <w:proofErr w:type="spellStart"/>
      <w:r w:rsidRPr="00B65732">
        <w:rPr>
          <w:b/>
          <w:bCs/>
          <w:i/>
        </w:rPr>
        <w:t>Заргарян</w:t>
      </w:r>
      <w:proofErr w:type="spellEnd"/>
    </w:p>
    <w:p w:rsidR="00FD58E8" w:rsidRPr="00225D26" w:rsidRDefault="00FD58E8" w:rsidP="00FD58E8">
      <w:pPr>
        <w:spacing w:line="360" w:lineRule="auto"/>
        <w:ind w:firstLine="709"/>
        <w:jc w:val="both"/>
        <w:rPr>
          <w:i/>
        </w:rPr>
      </w:pPr>
      <w:hyperlink r:id="rId49" w:history="1">
        <w:r w:rsidRPr="00225D26">
          <w:rPr>
            <w:rStyle w:val="ae"/>
            <w:bCs/>
            <w:i/>
          </w:rPr>
          <w:t>13.11.2006 Ваш Пенсионный Брокер</w:t>
        </w:r>
      </w:hyperlink>
    </w:p>
    <w:p w:rsidR="00FD58E8" w:rsidRDefault="00FD58E8" w:rsidP="00FD58E8">
      <w:pPr>
        <w:pStyle w:val="2"/>
        <w:widowControl w:val="0"/>
        <w:autoSpaceDE w:val="0"/>
        <w:autoSpaceDN w:val="0"/>
        <w:adjustRightInd w:val="0"/>
        <w:jc w:val="center"/>
      </w:pPr>
    </w:p>
    <w:p w:rsidR="00FD58E8" w:rsidRDefault="00FD58E8" w:rsidP="00FD58E8">
      <w:pPr>
        <w:pStyle w:val="2"/>
        <w:widowControl w:val="0"/>
        <w:autoSpaceDE w:val="0"/>
        <w:autoSpaceDN w:val="0"/>
        <w:adjustRightInd w:val="0"/>
        <w:jc w:val="center"/>
      </w:pPr>
    </w:p>
    <w:p w:rsidR="00FD58E8" w:rsidRDefault="00FD58E8" w:rsidP="00FD58E8">
      <w:pPr>
        <w:pStyle w:val="2"/>
        <w:widowControl w:val="0"/>
        <w:autoSpaceDE w:val="0"/>
        <w:autoSpaceDN w:val="0"/>
        <w:adjustRightInd w:val="0"/>
        <w:jc w:val="center"/>
      </w:pPr>
    </w:p>
    <w:p w:rsidR="00FD58E8" w:rsidRDefault="00FD58E8" w:rsidP="00FD58E8">
      <w:pPr>
        <w:pStyle w:val="2"/>
        <w:widowControl w:val="0"/>
        <w:autoSpaceDE w:val="0"/>
        <w:autoSpaceDN w:val="0"/>
        <w:adjustRightInd w:val="0"/>
        <w:jc w:val="center"/>
      </w:pPr>
    </w:p>
    <w:p w:rsidR="00FD58E8" w:rsidRDefault="00FD58E8" w:rsidP="00FD58E8">
      <w:pPr>
        <w:pStyle w:val="2"/>
        <w:widowControl w:val="0"/>
        <w:autoSpaceDE w:val="0"/>
        <w:autoSpaceDN w:val="0"/>
        <w:adjustRightInd w:val="0"/>
        <w:jc w:val="center"/>
      </w:pPr>
    </w:p>
    <w:p w:rsidR="00FD58E8" w:rsidRDefault="00FD58E8" w:rsidP="00FD58E8">
      <w:pPr>
        <w:pStyle w:val="2"/>
        <w:widowControl w:val="0"/>
        <w:autoSpaceDE w:val="0"/>
        <w:autoSpaceDN w:val="0"/>
        <w:adjustRightInd w:val="0"/>
        <w:jc w:val="center"/>
      </w:pPr>
    </w:p>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Default="00FD58E8" w:rsidP="00FD58E8"/>
    <w:p w:rsidR="00FD58E8" w:rsidRPr="00FD58E8" w:rsidRDefault="00FD58E8" w:rsidP="00FD58E8">
      <w:pPr>
        <w:pStyle w:val="1"/>
        <w:shd w:val="clear" w:color="auto" w:fill="auto"/>
        <w:spacing w:before="0" w:after="1298" w:line="630" w:lineRule="exact"/>
        <w:ind w:left="40"/>
        <w:rPr>
          <w:rFonts w:ascii="Times New Roman" w:hAnsi="Times New Roman" w:cs="Times New Roman"/>
          <w:sz w:val="24"/>
          <w:szCs w:val="24"/>
        </w:rPr>
      </w:pPr>
      <w:bookmarkStart w:id="4" w:name="_GoBack"/>
      <w:r w:rsidRPr="00FD58E8">
        <w:rPr>
          <w:rFonts w:ascii="Times New Roman" w:hAnsi="Times New Roman" w:cs="Times New Roman"/>
          <w:sz w:val="24"/>
          <w:szCs w:val="24"/>
        </w:rPr>
        <w:lastRenderedPageBreak/>
        <w:t>Анонс к номеру 1 (17) за 2014 год</w:t>
      </w:r>
    </w:p>
    <w:p w:rsidR="00FD58E8" w:rsidRPr="00FD58E8" w:rsidRDefault="00FD58E8" w:rsidP="00FD58E8">
      <w:pPr>
        <w:pStyle w:val="1"/>
        <w:shd w:val="clear" w:color="auto" w:fill="auto"/>
        <w:spacing w:before="0" w:after="0" w:line="360" w:lineRule="auto"/>
        <w:ind w:firstLine="709"/>
        <w:jc w:val="center"/>
        <w:rPr>
          <w:rFonts w:ascii="Times New Roman" w:hAnsi="Times New Roman" w:cs="Times New Roman"/>
          <w:b/>
          <w:sz w:val="24"/>
          <w:szCs w:val="24"/>
        </w:rPr>
      </w:pPr>
      <w:r w:rsidRPr="00FD58E8">
        <w:rPr>
          <w:rFonts w:ascii="Times New Roman" w:hAnsi="Times New Roman" w:cs="Times New Roman"/>
          <w:b/>
          <w:sz w:val="24"/>
          <w:szCs w:val="24"/>
        </w:rPr>
        <w:t>Тема номера: "Что год грядущий нам готовит?"</w:t>
      </w:r>
    </w:p>
    <w:p w:rsidR="00FD58E8" w:rsidRPr="00FD58E8" w:rsidRDefault="00FD58E8" w:rsidP="00FD58E8">
      <w:pPr>
        <w:pStyle w:val="1"/>
        <w:shd w:val="clear" w:color="auto" w:fill="auto"/>
        <w:spacing w:before="0" w:after="0" w:line="360" w:lineRule="auto"/>
        <w:ind w:firstLine="709"/>
        <w:rPr>
          <w:rFonts w:ascii="Times New Roman" w:hAnsi="Times New Roman" w:cs="Times New Roman"/>
          <w:b/>
          <w:sz w:val="24"/>
          <w:szCs w:val="24"/>
        </w:rPr>
      </w:pPr>
    </w:p>
    <w:p w:rsidR="00FD58E8" w:rsidRPr="00FD58E8" w:rsidRDefault="00FD58E8" w:rsidP="00FD58E8">
      <w:pPr>
        <w:pStyle w:val="1"/>
        <w:shd w:val="clear" w:color="auto" w:fill="auto"/>
        <w:spacing w:before="0" w:after="0" w:line="360" w:lineRule="auto"/>
        <w:ind w:firstLine="709"/>
        <w:rPr>
          <w:rFonts w:ascii="Times New Roman" w:hAnsi="Times New Roman" w:cs="Times New Roman"/>
          <w:sz w:val="24"/>
          <w:szCs w:val="24"/>
        </w:rPr>
      </w:pPr>
      <w:r w:rsidRPr="00FD58E8">
        <w:rPr>
          <w:rFonts w:ascii="Times New Roman" w:hAnsi="Times New Roman" w:cs="Times New Roman"/>
          <w:sz w:val="24"/>
          <w:szCs w:val="24"/>
        </w:rPr>
        <w:t>Среди знаменательных событий 2014 года хотелось бы отметить 10-летие участия НПФ в обязательном пенсионном страховании и начало второго этапа очередного реформирования пенсионной реформы, начавшейся в 2002 году.</w:t>
      </w:r>
    </w:p>
    <w:p w:rsidR="00FD58E8" w:rsidRPr="00FD58E8" w:rsidRDefault="00FD58E8" w:rsidP="00FD58E8">
      <w:pPr>
        <w:pStyle w:val="1"/>
        <w:shd w:val="clear" w:color="auto" w:fill="auto"/>
        <w:spacing w:before="0" w:after="0" w:line="360" w:lineRule="auto"/>
        <w:ind w:firstLine="709"/>
        <w:rPr>
          <w:rFonts w:ascii="Times New Roman" w:hAnsi="Times New Roman" w:cs="Times New Roman"/>
          <w:sz w:val="24"/>
          <w:szCs w:val="24"/>
        </w:rPr>
      </w:pPr>
      <w:r w:rsidRPr="00FD58E8">
        <w:rPr>
          <w:rFonts w:ascii="Times New Roman" w:hAnsi="Times New Roman" w:cs="Times New Roman"/>
          <w:sz w:val="24"/>
          <w:szCs w:val="24"/>
        </w:rPr>
        <w:t xml:space="preserve">Прошу прощения за тавтологию, но литературное редактирование текстов по </w:t>
      </w:r>
      <w:proofErr w:type="gramStart"/>
      <w:r w:rsidRPr="00FD58E8">
        <w:rPr>
          <w:rFonts w:ascii="Times New Roman" w:hAnsi="Times New Roman" w:cs="Times New Roman"/>
          <w:sz w:val="24"/>
          <w:szCs w:val="24"/>
        </w:rPr>
        <w:t>перманентным</w:t>
      </w:r>
      <w:proofErr w:type="gramEnd"/>
      <w:r w:rsidRPr="00FD58E8">
        <w:rPr>
          <w:rFonts w:ascii="Times New Roman" w:hAnsi="Times New Roman" w:cs="Times New Roman"/>
          <w:sz w:val="24"/>
          <w:szCs w:val="24"/>
        </w:rPr>
        <w:t xml:space="preserve"> апгрейдам пенсионной системы страны совсем не простое занятие...</w:t>
      </w:r>
    </w:p>
    <w:p w:rsidR="00FD58E8" w:rsidRPr="00FD58E8" w:rsidRDefault="00FD58E8" w:rsidP="00FD58E8">
      <w:pPr>
        <w:pStyle w:val="1"/>
        <w:shd w:val="clear" w:color="auto" w:fill="auto"/>
        <w:spacing w:before="0" w:after="0" w:line="360" w:lineRule="auto"/>
        <w:ind w:firstLine="709"/>
        <w:rPr>
          <w:rFonts w:ascii="Times New Roman" w:hAnsi="Times New Roman" w:cs="Times New Roman"/>
          <w:sz w:val="24"/>
          <w:szCs w:val="24"/>
        </w:rPr>
      </w:pPr>
    </w:p>
    <w:p w:rsidR="00FD58E8" w:rsidRPr="00FD58E8" w:rsidRDefault="00FD58E8" w:rsidP="00FD58E8">
      <w:pPr>
        <w:pStyle w:val="1"/>
        <w:shd w:val="clear" w:color="auto" w:fill="auto"/>
        <w:spacing w:before="0" w:after="0" w:line="360" w:lineRule="auto"/>
        <w:ind w:firstLine="709"/>
        <w:rPr>
          <w:rFonts w:ascii="Times New Roman" w:hAnsi="Times New Roman" w:cs="Times New Roman"/>
          <w:sz w:val="24"/>
          <w:szCs w:val="24"/>
        </w:rPr>
      </w:pPr>
      <w:r w:rsidRPr="00FD58E8">
        <w:rPr>
          <w:rFonts w:ascii="Times New Roman" w:hAnsi="Times New Roman" w:cs="Times New Roman"/>
          <w:sz w:val="24"/>
          <w:szCs w:val="24"/>
        </w:rPr>
        <w:t>1 января 2004 года в негосударственных пенсионных фондах началось формирование накопительной части трудовой пенсии застрахованными лицами. За прошедшие 10 лет НПФ увеличили суммарную величину собственного имущества в 12 раз, пенсионные резервы – в 8, число застрахованных лиц перевалило за 14 миллионов.</w:t>
      </w:r>
    </w:p>
    <w:p w:rsidR="00FD58E8" w:rsidRPr="00FD58E8" w:rsidRDefault="00FD58E8" w:rsidP="00FD58E8">
      <w:pPr>
        <w:pStyle w:val="1"/>
        <w:shd w:val="clear" w:color="auto" w:fill="auto"/>
        <w:spacing w:before="0" w:after="0" w:line="360" w:lineRule="auto"/>
        <w:ind w:firstLine="709"/>
        <w:rPr>
          <w:rFonts w:ascii="Times New Roman" w:hAnsi="Times New Roman" w:cs="Times New Roman"/>
          <w:sz w:val="24"/>
          <w:szCs w:val="24"/>
        </w:rPr>
      </w:pPr>
      <w:r w:rsidRPr="00FD58E8">
        <w:rPr>
          <w:rFonts w:ascii="Times New Roman" w:hAnsi="Times New Roman" w:cs="Times New Roman"/>
          <w:sz w:val="24"/>
          <w:szCs w:val="24"/>
        </w:rPr>
        <w:t xml:space="preserve">В </w:t>
      </w:r>
      <w:proofErr w:type="gramStart"/>
      <w:r w:rsidRPr="00FD58E8">
        <w:rPr>
          <w:rFonts w:ascii="Times New Roman" w:hAnsi="Times New Roman" w:cs="Times New Roman"/>
          <w:sz w:val="24"/>
          <w:szCs w:val="24"/>
        </w:rPr>
        <w:t>общем-то</w:t>
      </w:r>
      <w:proofErr w:type="gramEnd"/>
      <w:r w:rsidRPr="00FD58E8">
        <w:rPr>
          <w:rFonts w:ascii="Times New Roman" w:hAnsi="Times New Roman" w:cs="Times New Roman"/>
          <w:sz w:val="24"/>
          <w:szCs w:val="24"/>
        </w:rPr>
        <w:t xml:space="preserve"> неплохо, а вот практически неизменяемое количество участников по дополнительному (негосударственному) пенсионному обеспечению огорчает.</w:t>
      </w:r>
    </w:p>
    <w:p w:rsidR="00FD58E8" w:rsidRPr="00FD58E8" w:rsidRDefault="00FD58E8" w:rsidP="00FD58E8">
      <w:pPr>
        <w:pStyle w:val="1"/>
        <w:shd w:val="clear" w:color="auto" w:fill="auto"/>
        <w:spacing w:before="0" w:after="0" w:line="360" w:lineRule="auto"/>
        <w:ind w:firstLine="709"/>
        <w:rPr>
          <w:rFonts w:ascii="Times New Roman" w:hAnsi="Times New Roman" w:cs="Times New Roman"/>
          <w:sz w:val="24"/>
          <w:szCs w:val="24"/>
        </w:rPr>
      </w:pPr>
    </w:p>
    <w:p w:rsidR="00FD58E8" w:rsidRPr="00FD58E8" w:rsidRDefault="00FD58E8" w:rsidP="00FD58E8">
      <w:pPr>
        <w:pStyle w:val="1"/>
        <w:shd w:val="clear" w:color="auto" w:fill="auto"/>
        <w:spacing w:before="0" w:after="0" w:line="360" w:lineRule="auto"/>
        <w:ind w:firstLine="709"/>
        <w:rPr>
          <w:rFonts w:ascii="Times New Roman" w:hAnsi="Times New Roman" w:cs="Times New Roman"/>
          <w:sz w:val="24"/>
          <w:szCs w:val="24"/>
        </w:rPr>
      </w:pPr>
      <w:r w:rsidRPr="00FD58E8">
        <w:rPr>
          <w:rFonts w:ascii="Times New Roman" w:hAnsi="Times New Roman" w:cs="Times New Roman"/>
          <w:sz w:val="24"/>
          <w:szCs w:val="24"/>
        </w:rPr>
        <w:t xml:space="preserve">В новом году </w:t>
      </w:r>
      <w:proofErr w:type="spellStart"/>
      <w:r w:rsidRPr="00FD58E8">
        <w:rPr>
          <w:rFonts w:ascii="Times New Roman" w:hAnsi="Times New Roman" w:cs="Times New Roman"/>
          <w:sz w:val="24"/>
          <w:szCs w:val="24"/>
        </w:rPr>
        <w:t>НПФам</w:t>
      </w:r>
      <w:proofErr w:type="spellEnd"/>
      <w:r w:rsidRPr="00FD58E8">
        <w:rPr>
          <w:rFonts w:ascii="Times New Roman" w:hAnsi="Times New Roman" w:cs="Times New Roman"/>
          <w:sz w:val="24"/>
          <w:szCs w:val="24"/>
        </w:rPr>
        <w:t xml:space="preserve"> придется работать с новым </w:t>
      </w:r>
      <w:proofErr w:type="spellStart"/>
      <w:r w:rsidRPr="00FD58E8">
        <w:rPr>
          <w:rFonts w:ascii="Times New Roman" w:hAnsi="Times New Roman" w:cs="Times New Roman"/>
          <w:sz w:val="24"/>
          <w:szCs w:val="24"/>
        </w:rPr>
        <w:t>Мегарегулятором</w:t>
      </w:r>
      <w:proofErr w:type="spellEnd"/>
      <w:r w:rsidRPr="00FD58E8">
        <w:rPr>
          <w:rFonts w:ascii="Times New Roman" w:hAnsi="Times New Roman" w:cs="Times New Roman"/>
          <w:sz w:val="24"/>
          <w:szCs w:val="24"/>
        </w:rPr>
        <w:t>. Фонды ожидает:</w:t>
      </w:r>
    </w:p>
    <w:p w:rsidR="00FD58E8" w:rsidRPr="00FD58E8" w:rsidRDefault="00FD58E8" w:rsidP="00FD58E8">
      <w:pPr>
        <w:pStyle w:val="1"/>
        <w:numPr>
          <w:ilvl w:val="0"/>
          <w:numId w:val="14"/>
        </w:numPr>
        <w:shd w:val="clear" w:color="auto" w:fill="auto"/>
        <w:spacing w:before="0" w:after="0" w:line="360" w:lineRule="auto"/>
        <w:rPr>
          <w:rFonts w:ascii="Times New Roman" w:hAnsi="Times New Roman" w:cs="Times New Roman"/>
          <w:sz w:val="24"/>
          <w:szCs w:val="24"/>
        </w:rPr>
      </w:pPr>
      <w:r w:rsidRPr="00FD58E8">
        <w:rPr>
          <w:rFonts w:ascii="Times New Roman" w:hAnsi="Times New Roman" w:cs="Times New Roman"/>
          <w:sz w:val="24"/>
          <w:szCs w:val="24"/>
        </w:rPr>
        <w:t>Усиление государственного надзора и контроля;</w:t>
      </w:r>
    </w:p>
    <w:p w:rsidR="00FD58E8" w:rsidRPr="00FD58E8" w:rsidRDefault="00FD58E8" w:rsidP="00FD58E8">
      <w:pPr>
        <w:pStyle w:val="1"/>
        <w:numPr>
          <w:ilvl w:val="0"/>
          <w:numId w:val="14"/>
        </w:numPr>
        <w:shd w:val="clear" w:color="auto" w:fill="auto"/>
        <w:spacing w:before="0" w:after="0" w:line="360" w:lineRule="auto"/>
        <w:rPr>
          <w:rFonts w:ascii="Times New Roman" w:hAnsi="Times New Roman" w:cs="Times New Roman"/>
          <w:sz w:val="24"/>
          <w:szCs w:val="24"/>
        </w:rPr>
      </w:pPr>
      <w:r w:rsidRPr="00FD58E8">
        <w:rPr>
          <w:rFonts w:ascii="Times New Roman" w:hAnsi="Times New Roman" w:cs="Times New Roman"/>
          <w:sz w:val="24"/>
          <w:szCs w:val="24"/>
        </w:rPr>
        <w:t>Обязательность участия страховщиков в саморегулируемых организациях с установленной системой стандартизации;</w:t>
      </w:r>
    </w:p>
    <w:p w:rsidR="00FD58E8" w:rsidRPr="00FD58E8" w:rsidRDefault="00FD58E8" w:rsidP="00FD58E8">
      <w:pPr>
        <w:pStyle w:val="1"/>
        <w:numPr>
          <w:ilvl w:val="0"/>
          <w:numId w:val="14"/>
        </w:numPr>
        <w:shd w:val="clear" w:color="auto" w:fill="auto"/>
        <w:spacing w:before="0" w:after="0" w:line="360" w:lineRule="auto"/>
        <w:rPr>
          <w:rFonts w:ascii="Times New Roman" w:hAnsi="Times New Roman" w:cs="Times New Roman"/>
          <w:sz w:val="24"/>
          <w:szCs w:val="24"/>
        </w:rPr>
      </w:pPr>
      <w:r w:rsidRPr="00FD58E8">
        <w:rPr>
          <w:rFonts w:ascii="Times New Roman" w:hAnsi="Times New Roman" w:cs="Times New Roman"/>
          <w:sz w:val="24"/>
          <w:szCs w:val="24"/>
        </w:rPr>
        <w:t>Переход на стандарты МСФО.</w:t>
      </w:r>
    </w:p>
    <w:p w:rsidR="00FD58E8" w:rsidRPr="00FD58E8" w:rsidRDefault="00FD58E8" w:rsidP="00FD58E8">
      <w:pPr>
        <w:pStyle w:val="1"/>
        <w:shd w:val="clear" w:color="auto" w:fill="auto"/>
        <w:spacing w:before="0" w:after="0" w:line="360" w:lineRule="auto"/>
        <w:rPr>
          <w:rFonts w:ascii="Times New Roman" w:hAnsi="Times New Roman" w:cs="Times New Roman"/>
          <w:sz w:val="24"/>
          <w:szCs w:val="24"/>
        </w:rPr>
      </w:pPr>
      <w:r w:rsidRPr="00FD58E8">
        <w:rPr>
          <w:rFonts w:ascii="Times New Roman" w:hAnsi="Times New Roman" w:cs="Times New Roman"/>
          <w:sz w:val="24"/>
          <w:szCs w:val="24"/>
        </w:rPr>
        <w:t>Эти и многие другие проблемы мы будем обсуждать на страницах «Пенсионного обеспечения», в новом, пятом по лету году своего существования.</w:t>
      </w:r>
    </w:p>
    <w:bookmarkEnd w:id="4"/>
    <w:p w:rsidR="00FD58E8" w:rsidRDefault="00FD58E8" w:rsidP="00FD58E8"/>
    <w:p w:rsidR="00FD58E8" w:rsidRPr="00FD58E8" w:rsidRDefault="00FD58E8" w:rsidP="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p w:rsidR="00FD58E8" w:rsidRDefault="00FD58E8"/>
    <w:sectPr w:rsidR="00FD58E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483" w:rsidRDefault="00984483" w:rsidP="00FD58E8">
      <w:r>
        <w:separator/>
      </w:r>
    </w:p>
  </w:endnote>
  <w:endnote w:type="continuationSeparator" w:id="0">
    <w:p w:rsidR="00984483" w:rsidRDefault="00984483" w:rsidP="00FD5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8E8" w:rsidRDefault="00FD58E8" w:rsidP="00EC421D">
    <w:pPr>
      <w:pStyle w:val="ac"/>
      <w:jc w:val="right"/>
      <w:rPr>
        <w:b/>
        <w:sz w:val="18"/>
        <w:szCs w:val="18"/>
      </w:rPr>
    </w:pPr>
    <w:r>
      <w:fldChar w:fldCharType="begin"/>
    </w:r>
    <w:r>
      <w:instrText>PAGE   \* MERGEFORMAT</w:instrText>
    </w:r>
    <w:r>
      <w:fldChar w:fldCharType="separate"/>
    </w:r>
    <w:r>
      <w:rPr>
        <w:noProof/>
      </w:rPr>
      <w:t>84</w:t>
    </w:r>
    <w:r>
      <w:fldChar w:fldCharType="end"/>
    </w:r>
  </w:p>
  <w:p w:rsidR="00FD58E8" w:rsidRDefault="00FD58E8" w:rsidP="00EC421D">
    <w:pPr>
      <w:pStyle w:val="ac"/>
      <w:rPr>
        <w:b/>
        <w:sz w:val="18"/>
        <w:szCs w:val="18"/>
      </w:rPr>
    </w:pPr>
    <w:r>
      <w:rPr>
        <w:b/>
        <w:sz w:val="18"/>
        <w:szCs w:val="18"/>
      </w:rPr>
      <w:t>№ 4 (16) октябрь-декабрь 2013 г.</w:t>
    </w:r>
  </w:p>
  <w:p w:rsidR="00FD58E8" w:rsidRDefault="00FD58E8" w:rsidP="00EC421D">
    <w:hyperlink r:id="rId1" w:history="1">
      <w:r w:rsidRPr="00CB7BA7">
        <w:rPr>
          <w:rStyle w:val="ae"/>
          <w:sz w:val="18"/>
          <w:szCs w:val="18"/>
          <w:lang w:val="en-US"/>
        </w:rPr>
        <w:t>www</w:t>
      </w:r>
      <w:r w:rsidRPr="009D3F65">
        <w:rPr>
          <w:rStyle w:val="ae"/>
          <w:sz w:val="18"/>
          <w:szCs w:val="18"/>
        </w:rPr>
        <w:t>.</w:t>
      </w:r>
      <w:proofErr w:type="spellStart"/>
      <w:r w:rsidRPr="00CB7BA7">
        <w:rPr>
          <w:rStyle w:val="ae"/>
          <w:sz w:val="18"/>
          <w:szCs w:val="18"/>
          <w:lang w:val="en-US"/>
        </w:rPr>
        <w:t>pensionobserver</w:t>
      </w:r>
      <w:proofErr w:type="spellEnd"/>
      <w:r w:rsidRPr="009D3F65">
        <w:rPr>
          <w:rStyle w:val="ae"/>
          <w:sz w:val="18"/>
          <w:szCs w:val="18"/>
        </w:rPr>
        <w:t>.</w:t>
      </w:r>
      <w:proofErr w:type="spellStart"/>
      <w:r w:rsidRPr="00CB7BA7">
        <w:rPr>
          <w:rStyle w:val="ae"/>
          <w:sz w:val="18"/>
          <w:szCs w:val="18"/>
          <w:lang w:val="en-US"/>
        </w:rPr>
        <w:t>ru</w:t>
      </w:r>
      <w:proofErr w:type="spellEnd"/>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483" w:rsidRDefault="00984483" w:rsidP="00FD58E8">
      <w:r>
        <w:separator/>
      </w:r>
    </w:p>
  </w:footnote>
  <w:footnote w:type="continuationSeparator" w:id="0">
    <w:p w:rsidR="00984483" w:rsidRDefault="00984483" w:rsidP="00FD58E8">
      <w:r>
        <w:continuationSeparator/>
      </w:r>
    </w:p>
  </w:footnote>
  <w:footnote w:id="1">
    <w:p w:rsidR="00FD58E8" w:rsidRPr="00125F35" w:rsidRDefault="00FD58E8" w:rsidP="00FD58E8">
      <w:pPr>
        <w:pStyle w:val="a7"/>
      </w:pPr>
      <w:r>
        <w:rPr>
          <w:rStyle w:val="a9"/>
          <w:rFonts w:eastAsiaTheme="majorEastAsia"/>
        </w:rPr>
        <w:footnoteRef/>
      </w:r>
      <w:r>
        <w:t xml:space="preserve"> </w:t>
      </w:r>
      <w:r w:rsidRPr="00965DD6">
        <w:t xml:space="preserve">Исследование </w:t>
      </w:r>
      <w:r w:rsidRPr="00702D61">
        <w:t>«Мониторинг доверия финансовым институтам и финансового поведения населения»</w:t>
      </w:r>
      <w:r>
        <w:t xml:space="preserve"> </w:t>
      </w:r>
      <w:r w:rsidRPr="00965DD6">
        <w:t>осуществлено в рамках Программы фундаментальных исследований НИУ ВШЭ в 2009-</w:t>
      </w:r>
      <w:r>
        <w:t xml:space="preserve">2012 </w:t>
      </w:r>
      <w:r w:rsidRPr="00965DD6">
        <w:t>гг.</w:t>
      </w:r>
      <w:r>
        <w:t xml:space="preserve"> </w:t>
      </w:r>
    </w:p>
  </w:footnote>
  <w:footnote w:id="2">
    <w:p w:rsidR="00FD58E8" w:rsidRPr="00BC14B3" w:rsidRDefault="00FD58E8" w:rsidP="00FD58E8">
      <w:pPr>
        <w:pStyle w:val="a7"/>
      </w:pPr>
      <w:r>
        <w:rPr>
          <w:rStyle w:val="a9"/>
          <w:rFonts w:eastAsiaTheme="majorEastAsia"/>
        </w:rPr>
        <w:footnoteRef/>
      </w:r>
      <w:r>
        <w:t xml:space="preserve"> </w:t>
      </w:r>
      <w:r w:rsidRPr="00BC14B3">
        <w:t>Кузина О.Е. Пенсионные стратегии россиян: результаты социологического исследования (2005-2010 гг.) //Пенсионное обозрение, 2011. № 1.C. 15—23</w:t>
      </w:r>
    </w:p>
  </w:footnote>
  <w:footnote w:id="3">
    <w:p w:rsidR="00FD58E8" w:rsidRPr="009C2875" w:rsidRDefault="00FD58E8" w:rsidP="00FD58E8">
      <w:pPr>
        <w:spacing w:after="120"/>
        <w:jc w:val="both"/>
      </w:pPr>
      <w:r w:rsidRPr="00EC421D">
        <w:rPr>
          <w:rStyle w:val="a9"/>
          <w:rFonts w:eastAsiaTheme="majorEastAsia"/>
          <w:sz w:val="20"/>
        </w:rPr>
        <w:footnoteRef/>
      </w:r>
      <w:r w:rsidRPr="00EC421D">
        <w:rPr>
          <w:sz w:val="20"/>
        </w:rPr>
        <w:t xml:space="preserve"> </w:t>
      </w:r>
      <w:r w:rsidRPr="00EC421D">
        <w:rPr>
          <w:color w:val="000000"/>
          <w:sz w:val="20"/>
        </w:rPr>
        <w:t>Не вышедшие на пенсию россияне -</w:t>
      </w:r>
      <w:r w:rsidRPr="00EC421D">
        <w:rPr>
          <w:sz w:val="20"/>
        </w:rPr>
        <w:t xml:space="preserve"> это мужчины 18-59 лет и женщины 18-54 лет, а также те, кто не вышел на пенсию досрочно. Пенсионерами считаются женщины 55 лет и старше, мужчины 60 лет и старше, а также вышедшие  на пенсию до достижения пенсионного возраста. Таким образом, в выборке опроса НИУ-ВШЭ (2012 г.) пенсионерами по возрасту являются около четверти (24%) опрошенных (380 человек в выборке), а если учесть досрочно вышедших на пенсию, то доля пенсионеров возрастает до 28% (446 человек в выборке), численность н</w:t>
      </w:r>
      <w:r w:rsidRPr="00EC421D">
        <w:rPr>
          <w:color w:val="000000"/>
          <w:sz w:val="20"/>
        </w:rPr>
        <w:t xml:space="preserve">е вышедших на пенсию россиян в выборке составляет 1162 чел. </w:t>
      </w:r>
    </w:p>
  </w:footnote>
  <w:footnote w:id="4">
    <w:p w:rsidR="00FD58E8" w:rsidRPr="00964335" w:rsidRDefault="00FD58E8" w:rsidP="00FD58E8">
      <w:r w:rsidRPr="00964335">
        <w:rPr>
          <w:rStyle w:val="a9"/>
          <w:rFonts w:eastAsiaTheme="majorEastAsia"/>
        </w:rPr>
        <w:footnoteRef/>
      </w:r>
      <w:r w:rsidRPr="00964335">
        <w:t xml:space="preserve"> </w:t>
      </w:r>
      <w:r w:rsidRPr="00964335">
        <w:rPr>
          <w:sz w:val="20"/>
          <w:szCs w:val="20"/>
        </w:rPr>
        <w:t>В группе, в которой  «</w:t>
      </w:r>
      <w:r w:rsidRPr="00964335">
        <w:rPr>
          <w:sz w:val="20"/>
          <w:szCs w:val="20"/>
          <w:lang w:eastAsia="en-GB"/>
        </w:rPr>
        <w:t>Нет денежных проблем, при желании могли бы купить дорогой автомобиль, дачу, загородный дом или квартиру», по которой показатель равен 40% - всего  15 человек.</w:t>
      </w:r>
    </w:p>
  </w:footnote>
  <w:footnote w:id="5">
    <w:p w:rsidR="00FD58E8" w:rsidRPr="00964335" w:rsidRDefault="00FD58E8" w:rsidP="00FD58E8">
      <w:pPr>
        <w:pStyle w:val="af2"/>
        <w:rPr>
          <w:sz w:val="20"/>
          <w:lang w:val="ru-RU"/>
        </w:rPr>
      </w:pPr>
      <w:r>
        <w:rPr>
          <w:rStyle w:val="a9"/>
        </w:rPr>
        <w:footnoteRef/>
      </w:r>
      <w:r w:rsidRPr="009A5B02">
        <w:rPr>
          <w:lang w:val="ru-RU"/>
        </w:rPr>
        <w:t xml:space="preserve"> </w:t>
      </w:r>
      <w:r w:rsidRPr="00964335">
        <w:rPr>
          <w:sz w:val="20"/>
          <w:lang w:val="ru-RU"/>
        </w:rPr>
        <w:t>В 2009 и 2010 гг. вопрос не задавался тем, кто не знал о возможности делать добровольные отчисления на дополнительную пенсию, в 2011 г. вопрос задавался всем, за исключением неработающих пенсионеров.</w:t>
      </w:r>
    </w:p>
  </w:footnote>
  <w:footnote w:id="6">
    <w:p w:rsidR="00FD58E8" w:rsidRPr="00964335" w:rsidRDefault="00FD58E8" w:rsidP="00FD58E8">
      <w:pPr>
        <w:pStyle w:val="af2"/>
        <w:rPr>
          <w:sz w:val="20"/>
          <w:lang w:val="ru-RU"/>
        </w:rPr>
      </w:pPr>
      <w:r w:rsidRPr="00964335">
        <w:rPr>
          <w:rStyle w:val="a9"/>
          <w:sz w:val="20"/>
        </w:rPr>
        <w:footnoteRef/>
      </w:r>
      <w:r w:rsidRPr="00964335">
        <w:rPr>
          <w:sz w:val="20"/>
          <w:lang w:val="ru-RU"/>
        </w:rPr>
        <w:t xml:space="preserve"> Все респонденты за исключением неработающих пенсионеров</w:t>
      </w:r>
    </w:p>
  </w:footnote>
  <w:footnote w:id="7">
    <w:p w:rsidR="00FD58E8" w:rsidRPr="009A5B02" w:rsidRDefault="00FD58E8" w:rsidP="00FD58E8">
      <w:pPr>
        <w:pStyle w:val="af2"/>
        <w:rPr>
          <w:lang w:val="ru-RU"/>
        </w:rPr>
      </w:pPr>
      <w:r>
        <w:rPr>
          <w:rStyle w:val="a9"/>
        </w:rPr>
        <w:footnoteRef/>
      </w:r>
      <w:r w:rsidRPr="009A5B02">
        <w:rPr>
          <w:lang w:val="ru-RU"/>
        </w:rPr>
        <w:t xml:space="preserve"> </w:t>
      </w:r>
      <w:r w:rsidRPr="00964335">
        <w:rPr>
          <w:sz w:val="20"/>
          <w:lang w:val="ru-RU"/>
        </w:rPr>
        <w:t>Ответы «безусловно» и «скорее» при расчете индекса имеют разный вес: 1,0 и 0,5 соответственно</w:t>
      </w:r>
    </w:p>
  </w:footnote>
  <w:footnote w:id="8">
    <w:p w:rsidR="00FD58E8" w:rsidRPr="000F0839" w:rsidRDefault="00FD58E8" w:rsidP="00FD58E8">
      <w:pPr>
        <w:pStyle w:val="a7"/>
      </w:pPr>
      <w:r w:rsidRPr="000F0839">
        <w:rPr>
          <w:rStyle w:val="a9"/>
          <w:rFonts w:eastAsiaTheme="majorEastAsia"/>
        </w:rPr>
        <w:footnoteRef/>
      </w:r>
      <w:r w:rsidRPr="000F0839">
        <w:t xml:space="preserve"> Для сравнения приведем, по прогнозным оценкам, ожидаемую средневзвешенную продолжительность жизни для населения в возрасте 55/60 лет в 2005 г. — 19,4 года (12,6 лет — для мужчин и 22,1 года — для женщин), к 2020 г. прогнозируется неуклонный рост этого показателя примерно до 22 .</w:t>
      </w:r>
    </w:p>
  </w:footnote>
  <w:footnote w:id="9">
    <w:p w:rsidR="00FD58E8" w:rsidRPr="000F0839" w:rsidRDefault="00FD58E8" w:rsidP="00FD58E8">
      <w:pPr>
        <w:pStyle w:val="a7"/>
      </w:pPr>
      <w:r w:rsidRPr="000F0839">
        <w:rPr>
          <w:rStyle w:val="a9"/>
          <w:rFonts w:eastAsiaTheme="majorEastAsia"/>
        </w:rPr>
        <w:footnoteRef/>
      </w:r>
      <w:r w:rsidRPr="000F0839">
        <w:t xml:space="preserve"> При минимально допустимом страховом стаже 5 лет за застрахованное лицо уплачиваются страховые взносы, несоизмеримые с тем объемом выплат в виде базовой части пенсии, которые он будет получать в течение 19 лет (период дожития после выхода на пенсию).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8E8" w:rsidRDefault="00FD58E8" w:rsidP="00EC421D">
    <w:pPr>
      <w:pStyle w:val="aa"/>
      <w:rPr>
        <w:noProof/>
      </w:rPr>
    </w:pPr>
    <w:r w:rsidRPr="006C23A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65.75pt;height:56.95pt;visibility:visible">
          <v:imagedata r:id="rId1" o:title="logo PO_215"/>
        </v:shape>
      </w:pict>
    </w:r>
  </w:p>
  <w:p w:rsidR="00FD58E8" w:rsidRDefault="00FD58E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F07A8"/>
    <w:multiLevelType w:val="hybridMultilevel"/>
    <w:tmpl w:val="D7E4C846"/>
    <w:lvl w:ilvl="0" w:tplc="22708744">
      <w:start w:val="1"/>
      <w:numFmt w:val="decimal"/>
      <w:lvlText w:val="%1)"/>
      <w:lvlJc w:val="left"/>
      <w:pPr>
        <w:tabs>
          <w:tab w:val="num" w:pos="1728"/>
        </w:tabs>
        <w:ind w:left="1728" w:hanging="10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nsid w:val="1166307A"/>
    <w:multiLevelType w:val="hybridMultilevel"/>
    <w:tmpl w:val="0944B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A071601"/>
    <w:multiLevelType w:val="hybridMultilevel"/>
    <w:tmpl w:val="CBD430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1AE17DD"/>
    <w:multiLevelType w:val="hybridMultilevel"/>
    <w:tmpl w:val="6EBED29E"/>
    <w:lvl w:ilvl="0" w:tplc="931C1F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22327E4"/>
    <w:multiLevelType w:val="hybridMultilevel"/>
    <w:tmpl w:val="4320AA18"/>
    <w:lvl w:ilvl="0" w:tplc="1E5049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BFB445B"/>
    <w:multiLevelType w:val="hybridMultilevel"/>
    <w:tmpl w:val="13C8325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3C287A7A"/>
    <w:multiLevelType w:val="hybridMultilevel"/>
    <w:tmpl w:val="7298C302"/>
    <w:lvl w:ilvl="0" w:tplc="B29481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5A645E3"/>
    <w:multiLevelType w:val="hybridMultilevel"/>
    <w:tmpl w:val="68E80CD4"/>
    <w:lvl w:ilvl="0" w:tplc="DCC4D3C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4504893"/>
    <w:multiLevelType w:val="hybridMultilevel"/>
    <w:tmpl w:val="D70681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54B56DF8"/>
    <w:multiLevelType w:val="hybridMultilevel"/>
    <w:tmpl w:val="4916692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5CE344A4"/>
    <w:multiLevelType w:val="hybridMultilevel"/>
    <w:tmpl w:val="03F0574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6BB25CB8"/>
    <w:multiLevelType w:val="hybridMultilevel"/>
    <w:tmpl w:val="9F5E73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3443E87"/>
    <w:multiLevelType w:val="hybridMultilevel"/>
    <w:tmpl w:val="534E2A08"/>
    <w:lvl w:ilvl="0" w:tplc="1E5049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5947409"/>
    <w:multiLevelType w:val="hybridMultilevel"/>
    <w:tmpl w:val="BA90C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5"/>
  </w:num>
  <w:num w:numId="4">
    <w:abstractNumId w:val="13"/>
  </w:num>
  <w:num w:numId="5">
    <w:abstractNumId w:val="6"/>
  </w:num>
  <w:num w:numId="6">
    <w:abstractNumId w:val="0"/>
  </w:num>
  <w:num w:numId="7">
    <w:abstractNumId w:val="3"/>
  </w:num>
  <w:num w:numId="8">
    <w:abstractNumId w:val="1"/>
  </w:num>
  <w:num w:numId="9">
    <w:abstractNumId w:val="8"/>
  </w:num>
  <w:num w:numId="10">
    <w:abstractNumId w:val="4"/>
  </w:num>
  <w:num w:numId="11">
    <w:abstractNumId w:val="7"/>
  </w:num>
  <w:num w:numId="12">
    <w:abstractNumId w:val="11"/>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8E8"/>
    <w:rsid w:val="006B4554"/>
    <w:rsid w:val="00984483"/>
    <w:rsid w:val="00FD58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8E8"/>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FD58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D58E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D58E8"/>
    <w:rPr>
      <w:rFonts w:ascii="Arial" w:eastAsia="Times New Roman" w:hAnsi="Arial" w:cs="Arial"/>
      <w:b/>
      <w:bCs/>
      <w:sz w:val="26"/>
      <w:szCs w:val="26"/>
      <w:lang w:eastAsia="ru-RU"/>
    </w:rPr>
  </w:style>
  <w:style w:type="character" w:styleId="a3">
    <w:name w:val="Subtle Emphasis"/>
    <w:uiPriority w:val="19"/>
    <w:qFormat/>
    <w:rsid w:val="00FD58E8"/>
    <w:rPr>
      <w:i/>
      <w:iCs/>
      <w:color w:val="808080"/>
    </w:rPr>
  </w:style>
  <w:style w:type="character" w:customStyle="1" w:styleId="20">
    <w:name w:val="Заголовок 2 Знак"/>
    <w:basedOn w:val="a0"/>
    <w:link w:val="2"/>
    <w:uiPriority w:val="9"/>
    <w:semiHidden/>
    <w:rsid w:val="00FD58E8"/>
    <w:rPr>
      <w:rFonts w:asciiTheme="majorHAnsi" w:eastAsiaTheme="majorEastAsia" w:hAnsiTheme="majorHAnsi" w:cstheme="majorBidi"/>
      <w:b/>
      <w:bCs/>
      <w:color w:val="4F81BD" w:themeColor="accent1"/>
      <w:sz w:val="26"/>
      <w:szCs w:val="26"/>
      <w:lang w:eastAsia="ru-RU"/>
    </w:rPr>
  </w:style>
  <w:style w:type="paragraph" w:styleId="a4">
    <w:name w:val="List Paragraph"/>
    <w:basedOn w:val="a"/>
    <w:uiPriority w:val="34"/>
    <w:qFormat/>
    <w:rsid w:val="00FD58E8"/>
    <w:pPr>
      <w:spacing w:after="200" w:line="276"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FD58E8"/>
    <w:rPr>
      <w:rFonts w:ascii="Tahoma" w:hAnsi="Tahoma" w:cs="Tahoma"/>
      <w:sz w:val="16"/>
      <w:szCs w:val="16"/>
    </w:rPr>
  </w:style>
  <w:style w:type="character" w:customStyle="1" w:styleId="a6">
    <w:name w:val="Текст выноски Знак"/>
    <w:basedOn w:val="a0"/>
    <w:link w:val="a5"/>
    <w:uiPriority w:val="99"/>
    <w:semiHidden/>
    <w:rsid w:val="00FD58E8"/>
    <w:rPr>
      <w:rFonts w:ascii="Tahoma" w:eastAsia="Times New Roman" w:hAnsi="Tahoma" w:cs="Tahoma"/>
      <w:sz w:val="16"/>
      <w:szCs w:val="16"/>
      <w:lang w:eastAsia="ru-RU"/>
    </w:rPr>
  </w:style>
  <w:style w:type="paragraph" w:styleId="a7">
    <w:name w:val="footnote text"/>
    <w:aliases w:val="Style 7,Текст сноски-FN,Tekst przypisu dolnego Znak Znak,Tekst przypisu,Znak Znak Znak Znak,Znak Znak Znak,Char Знак,Char Знак Char Char,Footnote Text1 Знак,Char Знак Char Char1 Char Char,Char Знак Char Char1 Char"/>
    <w:basedOn w:val="a"/>
    <w:link w:val="a8"/>
    <w:uiPriority w:val="99"/>
    <w:rsid w:val="00FD58E8"/>
    <w:rPr>
      <w:sz w:val="20"/>
      <w:szCs w:val="20"/>
    </w:rPr>
  </w:style>
  <w:style w:type="character" w:customStyle="1" w:styleId="a8">
    <w:name w:val="Текст сноски Знак"/>
    <w:aliases w:val="Style 7 Знак,Текст сноски-FN Знак,Tekst przypisu dolnego Znak Znak Знак,Tekst przypisu Знак,Znak Znak Znak Znak Знак,Znak Znak Znak Знак,Char Знак Знак,Char Знак Char Char Знак,Footnote Text1 Знак Знак,Char Знак Char Char1 Char Знак"/>
    <w:basedOn w:val="a0"/>
    <w:link w:val="a7"/>
    <w:uiPriority w:val="99"/>
    <w:rsid w:val="00FD58E8"/>
    <w:rPr>
      <w:rFonts w:ascii="Times New Roman" w:eastAsia="Times New Roman" w:hAnsi="Times New Roman" w:cs="Times New Roman"/>
      <w:sz w:val="20"/>
      <w:szCs w:val="20"/>
      <w:lang w:eastAsia="ru-RU"/>
    </w:rPr>
  </w:style>
  <w:style w:type="character" w:styleId="a9">
    <w:name w:val="footnote reference"/>
    <w:aliases w:val="Знак сноски 1,Знак сноски-FN,Ciae niinee-FN,Ciae niinee 1,Odwołanie przypisu,Odwo³anie przypisu"/>
    <w:uiPriority w:val="99"/>
    <w:rsid w:val="00FD58E8"/>
    <w:rPr>
      <w:vertAlign w:val="superscript"/>
    </w:rPr>
  </w:style>
  <w:style w:type="paragraph" w:styleId="aa">
    <w:name w:val="header"/>
    <w:basedOn w:val="a"/>
    <w:link w:val="ab"/>
    <w:uiPriority w:val="99"/>
    <w:rsid w:val="00FD58E8"/>
    <w:pPr>
      <w:tabs>
        <w:tab w:val="center" w:pos="4677"/>
        <w:tab w:val="right" w:pos="9355"/>
      </w:tabs>
    </w:pPr>
  </w:style>
  <w:style w:type="character" w:customStyle="1" w:styleId="ab">
    <w:name w:val="Верхний колонтитул Знак"/>
    <w:basedOn w:val="a0"/>
    <w:link w:val="aa"/>
    <w:uiPriority w:val="99"/>
    <w:rsid w:val="00FD58E8"/>
    <w:rPr>
      <w:rFonts w:ascii="Times New Roman" w:eastAsia="Times New Roman" w:hAnsi="Times New Roman" w:cs="Times New Roman"/>
      <w:sz w:val="24"/>
      <w:szCs w:val="24"/>
      <w:lang w:eastAsia="ru-RU"/>
    </w:rPr>
  </w:style>
  <w:style w:type="paragraph" w:styleId="ac">
    <w:name w:val="footer"/>
    <w:basedOn w:val="a"/>
    <w:link w:val="ad"/>
    <w:uiPriority w:val="99"/>
    <w:rsid w:val="00FD58E8"/>
    <w:pPr>
      <w:tabs>
        <w:tab w:val="center" w:pos="4677"/>
        <w:tab w:val="right" w:pos="9355"/>
      </w:tabs>
    </w:pPr>
  </w:style>
  <w:style w:type="character" w:customStyle="1" w:styleId="ad">
    <w:name w:val="Нижний колонтитул Знак"/>
    <w:basedOn w:val="a0"/>
    <w:link w:val="ac"/>
    <w:uiPriority w:val="99"/>
    <w:rsid w:val="00FD58E8"/>
    <w:rPr>
      <w:rFonts w:ascii="Times New Roman" w:eastAsia="Times New Roman" w:hAnsi="Times New Roman" w:cs="Times New Roman"/>
      <w:sz w:val="24"/>
      <w:szCs w:val="24"/>
      <w:lang w:eastAsia="ru-RU"/>
    </w:rPr>
  </w:style>
  <w:style w:type="character" w:styleId="ae">
    <w:name w:val="Hyperlink"/>
    <w:uiPriority w:val="99"/>
    <w:rsid w:val="00FD58E8"/>
    <w:rPr>
      <w:color w:val="0000FF"/>
      <w:u w:val="single"/>
    </w:rPr>
  </w:style>
  <w:style w:type="character" w:customStyle="1" w:styleId="af">
    <w:name w:val="Заголовок таблицы ЛЭСИ Знак"/>
    <w:link w:val="af0"/>
    <w:locked/>
    <w:rsid w:val="00FD58E8"/>
    <w:rPr>
      <w:b/>
      <w:sz w:val="26"/>
      <w:szCs w:val="26"/>
      <w:lang w:val="x-none"/>
    </w:rPr>
  </w:style>
  <w:style w:type="paragraph" w:customStyle="1" w:styleId="af0">
    <w:name w:val="Заголовок таблицы ЛЭСИ"/>
    <w:basedOn w:val="a"/>
    <w:link w:val="af"/>
    <w:qFormat/>
    <w:rsid w:val="00FD58E8"/>
    <w:pPr>
      <w:spacing w:before="120" w:after="120"/>
      <w:jc w:val="center"/>
    </w:pPr>
    <w:rPr>
      <w:rFonts w:asciiTheme="minorHAnsi" w:eastAsiaTheme="minorHAnsi" w:hAnsiTheme="minorHAnsi" w:cstheme="minorBidi"/>
      <w:b/>
      <w:sz w:val="26"/>
      <w:szCs w:val="26"/>
      <w:lang w:val="x-none" w:eastAsia="en-US"/>
    </w:rPr>
  </w:style>
  <w:style w:type="paragraph" w:customStyle="1" w:styleId="af1">
    <w:name w:val="Стиль названия таблицы"/>
    <w:basedOn w:val="a"/>
    <w:qFormat/>
    <w:rsid w:val="00FD58E8"/>
    <w:pPr>
      <w:spacing w:before="120" w:after="240"/>
      <w:ind w:firstLine="567"/>
      <w:jc w:val="both"/>
    </w:pPr>
    <w:rPr>
      <w:b/>
      <w:szCs w:val="26"/>
    </w:rPr>
  </w:style>
  <w:style w:type="paragraph" w:customStyle="1" w:styleId="af2">
    <w:name w:val="ссылки ЦФИ"/>
    <w:basedOn w:val="a7"/>
    <w:autoRedefine/>
    <w:qFormat/>
    <w:rsid w:val="00FD58E8"/>
    <w:pPr>
      <w:spacing w:before="120" w:after="120"/>
      <w:jc w:val="both"/>
    </w:pPr>
    <w:rPr>
      <w:rFonts w:eastAsia="Calibri"/>
      <w:sz w:val="22"/>
      <w:szCs w:val="22"/>
      <w:lang w:val="en-US" w:eastAsia="en-US"/>
    </w:rPr>
  </w:style>
  <w:style w:type="paragraph" w:customStyle="1" w:styleId="31">
    <w:name w:val="Основной текст3"/>
    <w:basedOn w:val="a"/>
    <w:rsid w:val="00FD58E8"/>
    <w:pPr>
      <w:shd w:val="clear" w:color="auto" w:fill="FFFFFF"/>
      <w:spacing w:line="211" w:lineRule="exact"/>
    </w:pPr>
    <w:rPr>
      <w:rFonts w:ascii="Microsoft Sans Serif" w:eastAsia="Microsoft Sans Serif" w:hAnsi="Microsoft Sans Serif" w:cs="Microsoft Sans Serif"/>
      <w:sz w:val="17"/>
      <w:szCs w:val="17"/>
      <w:lang w:eastAsia="en-US"/>
    </w:rPr>
  </w:style>
  <w:style w:type="paragraph" w:styleId="af3">
    <w:name w:val="Normal (Web)"/>
    <w:basedOn w:val="a"/>
    <w:uiPriority w:val="99"/>
    <w:rsid w:val="00FD58E8"/>
    <w:pPr>
      <w:spacing w:before="100" w:beforeAutospacing="1" w:after="100" w:afterAutospacing="1"/>
    </w:pPr>
  </w:style>
  <w:style w:type="character" w:customStyle="1" w:styleId="af4">
    <w:name w:val="Основной текст_"/>
    <w:basedOn w:val="a0"/>
    <w:link w:val="1"/>
    <w:rsid w:val="00FD58E8"/>
    <w:rPr>
      <w:rFonts w:ascii="Arial" w:eastAsia="Arial" w:hAnsi="Arial" w:cs="Arial"/>
      <w:sz w:val="63"/>
      <w:szCs w:val="63"/>
      <w:shd w:val="clear" w:color="auto" w:fill="FFFFFF"/>
    </w:rPr>
  </w:style>
  <w:style w:type="paragraph" w:customStyle="1" w:styleId="1">
    <w:name w:val="Основной текст1"/>
    <w:basedOn w:val="a"/>
    <w:link w:val="af4"/>
    <w:rsid w:val="00FD58E8"/>
    <w:pPr>
      <w:shd w:val="clear" w:color="auto" w:fill="FFFFFF"/>
      <w:spacing w:before="720" w:after="1920" w:line="0" w:lineRule="atLeast"/>
      <w:jc w:val="both"/>
    </w:pPr>
    <w:rPr>
      <w:rFonts w:ascii="Arial" w:eastAsia="Arial" w:hAnsi="Arial" w:cs="Arial"/>
      <w:sz w:val="63"/>
      <w:szCs w:val="63"/>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8E8"/>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FD58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D58E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D58E8"/>
    <w:rPr>
      <w:rFonts w:ascii="Arial" w:eastAsia="Times New Roman" w:hAnsi="Arial" w:cs="Arial"/>
      <w:b/>
      <w:bCs/>
      <w:sz w:val="26"/>
      <w:szCs w:val="26"/>
      <w:lang w:eastAsia="ru-RU"/>
    </w:rPr>
  </w:style>
  <w:style w:type="character" w:styleId="a3">
    <w:name w:val="Subtle Emphasis"/>
    <w:uiPriority w:val="19"/>
    <w:qFormat/>
    <w:rsid w:val="00FD58E8"/>
    <w:rPr>
      <w:i/>
      <w:iCs/>
      <w:color w:val="808080"/>
    </w:rPr>
  </w:style>
  <w:style w:type="character" w:customStyle="1" w:styleId="20">
    <w:name w:val="Заголовок 2 Знак"/>
    <w:basedOn w:val="a0"/>
    <w:link w:val="2"/>
    <w:uiPriority w:val="9"/>
    <w:semiHidden/>
    <w:rsid w:val="00FD58E8"/>
    <w:rPr>
      <w:rFonts w:asciiTheme="majorHAnsi" w:eastAsiaTheme="majorEastAsia" w:hAnsiTheme="majorHAnsi" w:cstheme="majorBidi"/>
      <w:b/>
      <w:bCs/>
      <w:color w:val="4F81BD" w:themeColor="accent1"/>
      <w:sz w:val="26"/>
      <w:szCs w:val="26"/>
      <w:lang w:eastAsia="ru-RU"/>
    </w:rPr>
  </w:style>
  <w:style w:type="paragraph" w:styleId="a4">
    <w:name w:val="List Paragraph"/>
    <w:basedOn w:val="a"/>
    <w:uiPriority w:val="34"/>
    <w:qFormat/>
    <w:rsid w:val="00FD58E8"/>
    <w:pPr>
      <w:spacing w:after="200" w:line="276"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FD58E8"/>
    <w:rPr>
      <w:rFonts w:ascii="Tahoma" w:hAnsi="Tahoma" w:cs="Tahoma"/>
      <w:sz w:val="16"/>
      <w:szCs w:val="16"/>
    </w:rPr>
  </w:style>
  <w:style w:type="character" w:customStyle="1" w:styleId="a6">
    <w:name w:val="Текст выноски Знак"/>
    <w:basedOn w:val="a0"/>
    <w:link w:val="a5"/>
    <w:uiPriority w:val="99"/>
    <w:semiHidden/>
    <w:rsid w:val="00FD58E8"/>
    <w:rPr>
      <w:rFonts w:ascii="Tahoma" w:eastAsia="Times New Roman" w:hAnsi="Tahoma" w:cs="Tahoma"/>
      <w:sz w:val="16"/>
      <w:szCs w:val="16"/>
      <w:lang w:eastAsia="ru-RU"/>
    </w:rPr>
  </w:style>
  <w:style w:type="paragraph" w:styleId="a7">
    <w:name w:val="footnote text"/>
    <w:aliases w:val="Style 7,Текст сноски-FN,Tekst przypisu dolnego Znak Znak,Tekst przypisu,Znak Znak Znak Znak,Znak Znak Znak,Char Знак,Char Знак Char Char,Footnote Text1 Знак,Char Знак Char Char1 Char Char,Char Знак Char Char1 Char"/>
    <w:basedOn w:val="a"/>
    <w:link w:val="a8"/>
    <w:uiPriority w:val="99"/>
    <w:rsid w:val="00FD58E8"/>
    <w:rPr>
      <w:sz w:val="20"/>
      <w:szCs w:val="20"/>
    </w:rPr>
  </w:style>
  <w:style w:type="character" w:customStyle="1" w:styleId="a8">
    <w:name w:val="Текст сноски Знак"/>
    <w:aliases w:val="Style 7 Знак,Текст сноски-FN Знак,Tekst przypisu dolnego Znak Znak Знак,Tekst przypisu Знак,Znak Znak Znak Znak Знак,Znak Znak Znak Знак,Char Знак Знак,Char Знак Char Char Знак,Footnote Text1 Знак Знак,Char Знак Char Char1 Char Знак"/>
    <w:basedOn w:val="a0"/>
    <w:link w:val="a7"/>
    <w:uiPriority w:val="99"/>
    <w:rsid w:val="00FD58E8"/>
    <w:rPr>
      <w:rFonts w:ascii="Times New Roman" w:eastAsia="Times New Roman" w:hAnsi="Times New Roman" w:cs="Times New Roman"/>
      <w:sz w:val="20"/>
      <w:szCs w:val="20"/>
      <w:lang w:eastAsia="ru-RU"/>
    </w:rPr>
  </w:style>
  <w:style w:type="character" w:styleId="a9">
    <w:name w:val="footnote reference"/>
    <w:aliases w:val="Знак сноски 1,Знак сноски-FN,Ciae niinee-FN,Ciae niinee 1,Odwołanie przypisu,Odwo³anie przypisu"/>
    <w:uiPriority w:val="99"/>
    <w:rsid w:val="00FD58E8"/>
    <w:rPr>
      <w:vertAlign w:val="superscript"/>
    </w:rPr>
  </w:style>
  <w:style w:type="paragraph" w:styleId="aa">
    <w:name w:val="header"/>
    <w:basedOn w:val="a"/>
    <w:link w:val="ab"/>
    <w:uiPriority w:val="99"/>
    <w:rsid w:val="00FD58E8"/>
    <w:pPr>
      <w:tabs>
        <w:tab w:val="center" w:pos="4677"/>
        <w:tab w:val="right" w:pos="9355"/>
      </w:tabs>
    </w:pPr>
  </w:style>
  <w:style w:type="character" w:customStyle="1" w:styleId="ab">
    <w:name w:val="Верхний колонтитул Знак"/>
    <w:basedOn w:val="a0"/>
    <w:link w:val="aa"/>
    <w:uiPriority w:val="99"/>
    <w:rsid w:val="00FD58E8"/>
    <w:rPr>
      <w:rFonts w:ascii="Times New Roman" w:eastAsia="Times New Roman" w:hAnsi="Times New Roman" w:cs="Times New Roman"/>
      <w:sz w:val="24"/>
      <w:szCs w:val="24"/>
      <w:lang w:eastAsia="ru-RU"/>
    </w:rPr>
  </w:style>
  <w:style w:type="paragraph" w:styleId="ac">
    <w:name w:val="footer"/>
    <w:basedOn w:val="a"/>
    <w:link w:val="ad"/>
    <w:uiPriority w:val="99"/>
    <w:rsid w:val="00FD58E8"/>
    <w:pPr>
      <w:tabs>
        <w:tab w:val="center" w:pos="4677"/>
        <w:tab w:val="right" w:pos="9355"/>
      </w:tabs>
    </w:pPr>
  </w:style>
  <w:style w:type="character" w:customStyle="1" w:styleId="ad">
    <w:name w:val="Нижний колонтитул Знак"/>
    <w:basedOn w:val="a0"/>
    <w:link w:val="ac"/>
    <w:uiPriority w:val="99"/>
    <w:rsid w:val="00FD58E8"/>
    <w:rPr>
      <w:rFonts w:ascii="Times New Roman" w:eastAsia="Times New Roman" w:hAnsi="Times New Roman" w:cs="Times New Roman"/>
      <w:sz w:val="24"/>
      <w:szCs w:val="24"/>
      <w:lang w:eastAsia="ru-RU"/>
    </w:rPr>
  </w:style>
  <w:style w:type="character" w:styleId="ae">
    <w:name w:val="Hyperlink"/>
    <w:uiPriority w:val="99"/>
    <w:rsid w:val="00FD58E8"/>
    <w:rPr>
      <w:color w:val="0000FF"/>
      <w:u w:val="single"/>
    </w:rPr>
  </w:style>
  <w:style w:type="character" w:customStyle="1" w:styleId="af">
    <w:name w:val="Заголовок таблицы ЛЭСИ Знак"/>
    <w:link w:val="af0"/>
    <w:locked/>
    <w:rsid w:val="00FD58E8"/>
    <w:rPr>
      <w:b/>
      <w:sz w:val="26"/>
      <w:szCs w:val="26"/>
      <w:lang w:val="x-none"/>
    </w:rPr>
  </w:style>
  <w:style w:type="paragraph" w:customStyle="1" w:styleId="af0">
    <w:name w:val="Заголовок таблицы ЛЭСИ"/>
    <w:basedOn w:val="a"/>
    <w:link w:val="af"/>
    <w:qFormat/>
    <w:rsid w:val="00FD58E8"/>
    <w:pPr>
      <w:spacing w:before="120" w:after="120"/>
      <w:jc w:val="center"/>
    </w:pPr>
    <w:rPr>
      <w:rFonts w:asciiTheme="minorHAnsi" w:eastAsiaTheme="minorHAnsi" w:hAnsiTheme="minorHAnsi" w:cstheme="minorBidi"/>
      <w:b/>
      <w:sz w:val="26"/>
      <w:szCs w:val="26"/>
      <w:lang w:val="x-none" w:eastAsia="en-US"/>
    </w:rPr>
  </w:style>
  <w:style w:type="paragraph" w:customStyle="1" w:styleId="af1">
    <w:name w:val="Стиль названия таблицы"/>
    <w:basedOn w:val="a"/>
    <w:qFormat/>
    <w:rsid w:val="00FD58E8"/>
    <w:pPr>
      <w:spacing w:before="120" w:after="240"/>
      <w:ind w:firstLine="567"/>
      <w:jc w:val="both"/>
    </w:pPr>
    <w:rPr>
      <w:b/>
      <w:szCs w:val="26"/>
    </w:rPr>
  </w:style>
  <w:style w:type="paragraph" w:customStyle="1" w:styleId="af2">
    <w:name w:val="ссылки ЦФИ"/>
    <w:basedOn w:val="a7"/>
    <w:autoRedefine/>
    <w:qFormat/>
    <w:rsid w:val="00FD58E8"/>
    <w:pPr>
      <w:spacing w:before="120" w:after="120"/>
      <w:jc w:val="both"/>
    </w:pPr>
    <w:rPr>
      <w:rFonts w:eastAsia="Calibri"/>
      <w:sz w:val="22"/>
      <w:szCs w:val="22"/>
      <w:lang w:val="en-US" w:eastAsia="en-US"/>
    </w:rPr>
  </w:style>
  <w:style w:type="paragraph" w:customStyle="1" w:styleId="31">
    <w:name w:val="Основной текст3"/>
    <w:basedOn w:val="a"/>
    <w:rsid w:val="00FD58E8"/>
    <w:pPr>
      <w:shd w:val="clear" w:color="auto" w:fill="FFFFFF"/>
      <w:spacing w:line="211" w:lineRule="exact"/>
    </w:pPr>
    <w:rPr>
      <w:rFonts w:ascii="Microsoft Sans Serif" w:eastAsia="Microsoft Sans Serif" w:hAnsi="Microsoft Sans Serif" w:cs="Microsoft Sans Serif"/>
      <w:sz w:val="17"/>
      <w:szCs w:val="17"/>
      <w:lang w:eastAsia="en-US"/>
    </w:rPr>
  </w:style>
  <w:style w:type="paragraph" w:styleId="af3">
    <w:name w:val="Normal (Web)"/>
    <w:basedOn w:val="a"/>
    <w:uiPriority w:val="99"/>
    <w:rsid w:val="00FD58E8"/>
    <w:pPr>
      <w:spacing w:before="100" w:beforeAutospacing="1" w:after="100" w:afterAutospacing="1"/>
    </w:pPr>
  </w:style>
  <w:style w:type="character" w:customStyle="1" w:styleId="af4">
    <w:name w:val="Основной текст_"/>
    <w:basedOn w:val="a0"/>
    <w:link w:val="1"/>
    <w:rsid w:val="00FD58E8"/>
    <w:rPr>
      <w:rFonts w:ascii="Arial" w:eastAsia="Arial" w:hAnsi="Arial" w:cs="Arial"/>
      <w:sz w:val="63"/>
      <w:szCs w:val="63"/>
      <w:shd w:val="clear" w:color="auto" w:fill="FFFFFF"/>
    </w:rPr>
  </w:style>
  <w:style w:type="paragraph" w:customStyle="1" w:styleId="1">
    <w:name w:val="Основной текст1"/>
    <w:basedOn w:val="a"/>
    <w:link w:val="af4"/>
    <w:rsid w:val="00FD58E8"/>
    <w:pPr>
      <w:shd w:val="clear" w:color="auto" w:fill="FFFFFF"/>
      <w:spacing w:before="720" w:after="1920" w:line="0" w:lineRule="atLeast"/>
      <w:jc w:val="both"/>
    </w:pPr>
    <w:rPr>
      <w:rFonts w:ascii="Arial" w:eastAsia="Arial" w:hAnsi="Arial" w:cs="Arial"/>
      <w:sz w:val="63"/>
      <w:szCs w:val="6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45" Type="http://schemas.openxmlformats.org/officeDocument/2006/relationships/hyperlink" Target="http://www.pensionobserver.r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pbroker.ru/news/?id=3838" TargetMode="External"/><Relationship Id="rId10" Type="http://schemas.openxmlformats.org/officeDocument/2006/relationships/hyperlink" Target="http://infoarchives.ru/ops/" TargetMode="External"/><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hyperlink" Target="http://www.pbroker.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investfunds.ru" TargetMode="External"/><Relationship Id="rId48" Type="http://schemas.openxmlformats.org/officeDocument/2006/relationships/hyperlink" Target="http://www.napf.ru/np-napf/data/14/57-62.pdf" TargetMode="External"/><Relationship Id="rId8" Type="http://schemas.openxmlformats.org/officeDocument/2006/relationships/image" Target="media/image1.pn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4.jpeg"/><Relationship Id="rId20" Type="http://schemas.openxmlformats.org/officeDocument/2006/relationships/image" Target="media/image12.emf"/><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pensionobserver.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86</Pages>
  <Words>19183</Words>
  <Characters>109344</Characters>
  <Application>Microsoft Office Word</Application>
  <DocSecurity>0</DocSecurity>
  <Lines>911</Lines>
  <Paragraphs>256</Paragraphs>
  <ScaleCrop>false</ScaleCrop>
  <Company/>
  <LinksUpToDate>false</LinksUpToDate>
  <CharactersWithSpaces>128271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журнал "Пенсионное обозрение"</dc:creator>
  <cp:lastModifiedBy>журнал "Пенсионное обозрение"</cp:lastModifiedBy>
  <cp:revision>1</cp:revision>
  <dcterms:created xsi:type="dcterms:W3CDTF">2013-09-11T13:04:00Z</dcterms:created>
  <dcterms:modified xsi:type="dcterms:W3CDTF">2013-09-11T13:15:00Z</dcterms:modified>
</cp:coreProperties>
</file>