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26" w:rsidRPr="00E11E34" w:rsidRDefault="00D64226" w:rsidP="00E11E34">
      <w:pPr>
        <w:spacing w:line="360" w:lineRule="auto"/>
        <w:ind w:firstLine="709"/>
        <w:jc w:val="center"/>
        <w:rPr>
          <w:rStyle w:val="a4"/>
          <w:rFonts w:eastAsia="Times New Roman"/>
          <w:sz w:val="28"/>
          <w:szCs w:val="28"/>
        </w:rPr>
      </w:pPr>
      <w:r w:rsidRPr="00E11E34">
        <w:rPr>
          <w:rStyle w:val="a4"/>
          <w:rFonts w:eastAsia="Times New Roman"/>
          <w:sz w:val="28"/>
          <w:szCs w:val="28"/>
        </w:rPr>
        <w:t>Акционирование НПФ? Необходимо. Но явно недостаточно. Нужно еще и ...</w:t>
      </w:r>
    </w:p>
    <w:p w:rsidR="00206DCA" w:rsidRDefault="00206DCA" w:rsidP="00D64226">
      <w:pPr>
        <w:spacing w:line="360" w:lineRule="auto"/>
        <w:ind w:firstLine="709"/>
        <w:jc w:val="both"/>
        <w:rPr>
          <w:rStyle w:val="a4"/>
          <w:rFonts w:eastAsia="Times New Roman"/>
        </w:rPr>
      </w:pPr>
    </w:p>
    <w:p w:rsidR="00206DCA" w:rsidRDefault="00E11E34" w:rsidP="00206DCA">
      <w:pPr>
        <w:spacing w:line="360" w:lineRule="auto"/>
        <w:ind w:firstLine="709"/>
        <w:jc w:val="right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121569" cy="1495425"/>
            <wp:effectExtent l="0" t="0" r="2540" b="0"/>
            <wp:docPr id="1" name="Рисунок 1" descr="Z:\Журнал Пенсионное обозрение\Фотографии\Разные\Моро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урнал Пенсионное обозрение\Фотографии\Разные\Мороз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69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CA" w:rsidRPr="00E11E34" w:rsidRDefault="00E11E34" w:rsidP="00206DCA">
      <w:pPr>
        <w:spacing w:line="360" w:lineRule="auto"/>
        <w:ind w:firstLine="709"/>
        <w:jc w:val="right"/>
        <w:rPr>
          <w:rFonts w:eastAsia="Times New Roman"/>
          <w:b/>
          <w:i/>
        </w:rPr>
      </w:pPr>
      <w:r>
        <w:rPr>
          <w:rFonts w:eastAsia="Times New Roman"/>
        </w:rPr>
        <w:br/>
      </w:r>
      <w:r w:rsidR="00206DCA" w:rsidRPr="00E11E34">
        <w:rPr>
          <w:rFonts w:eastAsia="Times New Roman"/>
          <w:b/>
          <w:i/>
        </w:rPr>
        <w:t>Александр Гаврилович Морозов,</w:t>
      </w:r>
    </w:p>
    <w:p w:rsidR="00206DCA" w:rsidRPr="00E11E34" w:rsidRDefault="00E11E34" w:rsidP="00206DCA">
      <w:pPr>
        <w:spacing w:line="360" w:lineRule="auto"/>
        <w:ind w:firstLine="709"/>
        <w:jc w:val="right"/>
        <w:rPr>
          <w:rFonts w:eastAsia="Times New Roman"/>
          <w:i/>
        </w:rPr>
      </w:pPr>
      <w:r w:rsidRPr="00E11E34">
        <w:rPr>
          <w:rFonts w:eastAsia="Times New Roman"/>
          <w:i/>
        </w:rPr>
        <w:t>Президент НПФ «Империя»</w:t>
      </w:r>
    </w:p>
    <w:p w:rsidR="00D64226" w:rsidRDefault="00D64226" w:rsidP="00D6422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22222"/>
        </w:rPr>
      </w:pPr>
      <w:r w:rsidRPr="00D64226">
        <w:rPr>
          <w:color w:val="222222"/>
        </w:rPr>
        <w:t> </w:t>
      </w:r>
      <w:r w:rsidRPr="00D64226">
        <w:rPr>
          <w:rStyle w:val="apple-converted-space"/>
          <w:color w:val="222222"/>
        </w:rPr>
        <w:t> </w:t>
      </w:r>
    </w:p>
    <w:p w:rsidR="00D64226" w:rsidRDefault="00D64226" w:rsidP="00D642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rPr>
          <w:color w:val="222222"/>
        </w:rPr>
        <w:t>Д</w:t>
      </w:r>
      <w:r w:rsidRPr="00D64226">
        <w:rPr>
          <w:color w:val="222222"/>
        </w:rPr>
        <w:t xml:space="preserve">авно </w:t>
      </w:r>
      <w:proofErr w:type="gramStart"/>
      <w:r>
        <w:rPr>
          <w:color w:val="222222"/>
        </w:rPr>
        <w:t>вяло</w:t>
      </w:r>
      <w:proofErr w:type="gramEnd"/>
      <w:r>
        <w:rPr>
          <w:color w:val="222222"/>
        </w:rPr>
        <w:t xml:space="preserve"> и непоследовательно идут</w:t>
      </w:r>
      <w:r w:rsidRPr="00D64226">
        <w:rPr>
          <w:color w:val="222222"/>
        </w:rPr>
        <w:t xml:space="preserve"> разговоры о желательности преобразования некоммерческих НПФ в коммерческие организации. </w:t>
      </w:r>
      <w:r>
        <w:rPr>
          <w:color w:val="222222"/>
        </w:rPr>
        <w:t>Э</w:t>
      </w:r>
      <w:r w:rsidRPr="00D64226">
        <w:rPr>
          <w:color w:val="222222"/>
        </w:rPr>
        <w:t>тим летом, прямо перед присоединением ФСФР к ЦБ</w:t>
      </w:r>
      <w:r>
        <w:rPr>
          <w:color w:val="222222"/>
        </w:rPr>
        <w:t xml:space="preserve"> РФ</w:t>
      </w:r>
      <w:r w:rsidRPr="00D64226">
        <w:rPr>
          <w:color w:val="222222"/>
        </w:rPr>
        <w:t xml:space="preserve">, идея стала приобретать конкретные формы. </w:t>
      </w:r>
      <w:bookmarkStart w:id="0" w:name="_GoBack"/>
      <w:r w:rsidRPr="00D64226">
        <w:rPr>
          <w:color w:val="222222"/>
        </w:rPr>
        <w:t>ЦБ</w:t>
      </w:r>
      <w:r>
        <w:rPr>
          <w:color w:val="222222"/>
        </w:rPr>
        <w:t xml:space="preserve"> </w:t>
      </w:r>
      <w:r w:rsidRPr="00D64226">
        <w:rPr>
          <w:color w:val="222222"/>
        </w:rPr>
        <w:t>Р</w:t>
      </w:r>
      <w:r>
        <w:rPr>
          <w:color w:val="222222"/>
        </w:rPr>
        <w:t>Ф</w:t>
      </w:r>
      <w:r w:rsidRPr="00D64226">
        <w:rPr>
          <w:color w:val="222222"/>
        </w:rPr>
        <w:t xml:space="preserve"> предложил акционировать НПФ на добровольной основе на в</w:t>
      </w:r>
      <w:r>
        <w:rPr>
          <w:color w:val="222222"/>
        </w:rPr>
        <w:t>ременном горизонте в 3-5 лет. Б</w:t>
      </w:r>
      <w:r w:rsidRPr="00D64226">
        <w:rPr>
          <w:color w:val="222222"/>
        </w:rPr>
        <w:t>уквально на днях стало ясно, что на эту проц</w:t>
      </w:r>
      <w:r>
        <w:rPr>
          <w:color w:val="222222"/>
        </w:rPr>
        <w:t>едуру буду</w:t>
      </w:r>
      <w:r w:rsidRPr="00D64226">
        <w:rPr>
          <w:color w:val="222222"/>
        </w:rPr>
        <w:t>т отведен</w:t>
      </w:r>
      <w:r>
        <w:rPr>
          <w:color w:val="222222"/>
        </w:rPr>
        <w:t>ы</w:t>
      </w:r>
      <w:r w:rsidRPr="00D64226">
        <w:rPr>
          <w:color w:val="222222"/>
        </w:rPr>
        <w:t xml:space="preserve"> только 2014-й и 2015-й годы. И она будет обязательной.</w:t>
      </w:r>
      <w:r w:rsidRPr="00D64226">
        <w:rPr>
          <w:color w:val="222222"/>
        </w:rPr>
        <w:br/>
        <w:t>На мой взгляд, объявленная ЦБ</w:t>
      </w:r>
      <w:r>
        <w:rPr>
          <w:color w:val="222222"/>
        </w:rPr>
        <w:t xml:space="preserve"> </w:t>
      </w:r>
      <w:r w:rsidRPr="00D64226">
        <w:rPr>
          <w:color w:val="222222"/>
        </w:rPr>
        <w:t>Р</w:t>
      </w:r>
      <w:r>
        <w:rPr>
          <w:color w:val="222222"/>
        </w:rPr>
        <w:t>Ф</w:t>
      </w:r>
      <w:r w:rsidRPr="00D64226">
        <w:rPr>
          <w:color w:val="222222"/>
        </w:rPr>
        <w:t xml:space="preserve"> реформа НПФ необходима,</w:t>
      </w:r>
      <w:r>
        <w:rPr>
          <w:color w:val="222222"/>
        </w:rPr>
        <w:t xml:space="preserve"> но</w:t>
      </w:r>
      <w:r w:rsidRPr="00D64226">
        <w:rPr>
          <w:color w:val="222222"/>
        </w:rPr>
        <w:t xml:space="preserve"> явно недостаточна</w:t>
      </w:r>
      <w:r>
        <w:rPr>
          <w:color w:val="222222"/>
        </w:rPr>
        <w:t>, и</w:t>
      </w:r>
      <w:r w:rsidRPr="00D64226">
        <w:rPr>
          <w:color w:val="222222"/>
        </w:rPr>
        <w:t xml:space="preserve">бо решает только малую и, в основном, надзорную часть проблемы. А чтобы увидеть и начать решать всю проблему, нужно обратиться к истокам - сентябрьскому 1992 года указу президента Ельцина, санкционировавшему создание </w:t>
      </w:r>
      <w:proofErr w:type="gramStart"/>
      <w:r w:rsidRPr="00D64226">
        <w:rPr>
          <w:color w:val="222222"/>
        </w:rPr>
        <w:t>российских</w:t>
      </w:r>
      <w:proofErr w:type="gramEnd"/>
      <w:r w:rsidRPr="00D64226">
        <w:rPr>
          <w:color w:val="222222"/>
        </w:rPr>
        <w:t xml:space="preserve"> НПФ.</w:t>
      </w:r>
      <w:r w:rsidRPr="00D64226">
        <w:rPr>
          <w:color w:val="222222"/>
        </w:rPr>
        <w:br/>
        <w:t> </w:t>
      </w:r>
    </w:p>
    <w:p w:rsidR="00D64226" w:rsidRPr="00D64226" w:rsidRDefault="00D64226" w:rsidP="00D642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D64226">
        <w:rPr>
          <w:rStyle w:val="apple-converted-space"/>
          <w:color w:val="222222"/>
        </w:rPr>
        <w:t> </w:t>
      </w:r>
      <w:r w:rsidRPr="00D64226">
        <w:rPr>
          <w:b/>
          <w:bCs/>
          <w:i/>
          <w:iCs/>
          <w:color w:val="222222"/>
        </w:rPr>
        <w:t>Какова проблема в целом?</w:t>
      </w:r>
      <w:r w:rsidRPr="00D64226">
        <w:rPr>
          <w:color w:val="222222"/>
        </w:rPr>
        <w:br/>
        <w:t>Изначально указ Президента определил НПФ как некоммерческие организации</w:t>
      </w:r>
      <w:r>
        <w:rPr>
          <w:color w:val="222222"/>
        </w:rPr>
        <w:t>, в</w:t>
      </w:r>
      <w:r w:rsidRPr="00D64226">
        <w:rPr>
          <w:color w:val="222222"/>
        </w:rPr>
        <w:t xml:space="preserve"> обязанности которых входит сбор пенсионных взносов, ведение пенсион</w:t>
      </w:r>
      <w:r>
        <w:rPr>
          <w:color w:val="222222"/>
        </w:rPr>
        <w:t>ных счетов и выплата пенсий. П</w:t>
      </w:r>
      <w:r w:rsidRPr="00D64226">
        <w:rPr>
          <w:color w:val="222222"/>
        </w:rPr>
        <w:t>роцесс инвестирования пенсионных средств и наработку соответствующего дохода указ отдал управляющим компаниям</w:t>
      </w:r>
      <w:r>
        <w:rPr>
          <w:color w:val="222222"/>
        </w:rPr>
        <w:t xml:space="preserve"> к</w:t>
      </w:r>
      <w:r w:rsidRPr="00D64226">
        <w:rPr>
          <w:color w:val="222222"/>
        </w:rPr>
        <w:t xml:space="preserve">ак коммерческую деятельность, не естественную </w:t>
      </w:r>
      <w:proofErr w:type="gramStart"/>
      <w:r w:rsidRPr="00D64226">
        <w:rPr>
          <w:color w:val="222222"/>
        </w:rPr>
        <w:t>для</w:t>
      </w:r>
      <w:proofErr w:type="gramEnd"/>
      <w:r w:rsidRPr="00D64226">
        <w:rPr>
          <w:color w:val="222222"/>
        </w:rPr>
        <w:t xml:space="preserve"> некоммерческих НПФ. В результате издержки системы в самом прямом смысле почти удвоились.</w:t>
      </w:r>
      <w:r w:rsidRPr="00D64226">
        <w:rPr>
          <w:color w:val="222222"/>
        </w:rPr>
        <w:br/>
        <w:t>Как правило, управляющие компании берут с НПФ комиссию в размере до 10 % наработанного на п</w:t>
      </w:r>
      <w:r>
        <w:rPr>
          <w:color w:val="222222"/>
        </w:rPr>
        <w:t>енсионных ресурсах дохода. З</w:t>
      </w:r>
      <w:r w:rsidRPr="00D64226">
        <w:rPr>
          <w:color w:val="222222"/>
        </w:rPr>
        <w:t>аметную часть дохода НПФ вынуждены платить внедренным в систему в 2000 году специализированным депозитариям</w:t>
      </w:r>
      <w:r>
        <w:rPr>
          <w:color w:val="222222"/>
        </w:rPr>
        <w:t>, н</w:t>
      </w:r>
      <w:r w:rsidRPr="00D64226">
        <w:rPr>
          <w:color w:val="222222"/>
        </w:rPr>
        <w:t xml:space="preserve">а которые ФСФР в порядке аутсорсинга переложила свои обязанности по </w:t>
      </w:r>
      <w:proofErr w:type="gramStart"/>
      <w:r w:rsidRPr="00D64226">
        <w:rPr>
          <w:color w:val="222222"/>
        </w:rPr>
        <w:t>контролю за</w:t>
      </w:r>
      <w:proofErr w:type="gramEnd"/>
      <w:r w:rsidRPr="00D64226">
        <w:rPr>
          <w:color w:val="222222"/>
        </w:rPr>
        <w:t xml:space="preserve"> </w:t>
      </w:r>
      <w:r w:rsidRPr="00D64226">
        <w:rPr>
          <w:color w:val="222222"/>
        </w:rPr>
        <w:lastRenderedPageBreak/>
        <w:t>соблюдением НПФ правил инвести</w:t>
      </w:r>
      <w:r>
        <w:rPr>
          <w:color w:val="222222"/>
        </w:rPr>
        <w:t>рования пенсионных средств. Н</w:t>
      </w:r>
      <w:r w:rsidRPr="00D64226">
        <w:rPr>
          <w:color w:val="222222"/>
        </w:rPr>
        <w:t xml:space="preserve">аконец, на функционирование самих НПФ закон разрешает использовать до 15 % оставшегося от поборов управляющей компании и </w:t>
      </w:r>
      <w:proofErr w:type="spellStart"/>
      <w:r w:rsidRPr="00D64226">
        <w:rPr>
          <w:color w:val="222222"/>
        </w:rPr>
        <w:t>спецдепозитария</w:t>
      </w:r>
      <w:proofErr w:type="spellEnd"/>
      <w:r w:rsidRPr="00D64226">
        <w:rPr>
          <w:color w:val="222222"/>
        </w:rPr>
        <w:t xml:space="preserve"> дохода.</w:t>
      </w:r>
      <w:r w:rsidRPr="00D64226">
        <w:rPr>
          <w:color w:val="222222"/>
        </w:rPr>
        <w:br/>
        <w:t> </w:t>
      </w:r>
      <w:r w:rsidRPr="00D64226">
        <w:rPr>
          <w:rStyle w:val="apple-converted-space"/>
          <w:color w:val="222222"/>
        </w:rPr>
        <w:t> </w:t>
      </w:r>
      <w:proofErr w:type="gramStart"/>
      <w:r w:rsidRPr="00D64226">
        <w:rPr>
          <w:color w:val="222222"/>
        </w:rPr>
        <w:t>В итоге издержки будущих пенсионеров на всех участников процесса создания их будущих пенсий составляют примерно 26-28 % наработанного на пенсионных деньгах дохода у крупных НПФ, а у небольших НПФ достигают почти 30 % дохода.</w:t>
      </w:r>
      <w:proofErr w:type="gramEnd"/>
      <w:r w:rsidRPr="00D64226">
        <w:rPr>
          <w:color w:val="222222"/>
        </w:rPr>
        <w:br/>
        <w:t>Ясно, что инициатива ЦБ</w:t>
      </w:r>
      <w:r>
        <w:rPr>
          <w:color w:val="222222"/>
        </w:rPr>
        <w:t xml:space="preserve"> </w:t>
      </w:r>
      <w:r w:rsidRPr="00D64226">
        <w:rPr>
          <w:color w:val="222222"/>
        </w:rPr>
        <w:t>Р</w:t>
      </w:r>
      <w:r>
        <w:rPr>
          <w:color w:val="222222"/>
        </w:rPr>
        <w:t>Ф</w:t>
      </w:r>
      <w:r w:rsidRPr="00D64226">
        <w:rPr>
          <w:color w:val="222222"/>
        </w:rPr>
        <w:t xml:space="preserve"> по акционированию НПФ не уменьшит долю названных выше издержек. Но в то же время очевидно, что эта инициатива может быть легко расширена таким образом, что указанные издержки станут заметно меньше.</w:t>
      </w:r>
      <w:r w:rsidRPr="00D64226">
        <w:rPr>
          <w:color w:val="222222"/>
        </w:rPr>
        <w:br/>
      </w:r>
      <w:r w:rsidRPr="00D64226">
        <w:rPr>
          <w:b/>
          <w:bCs/>
          <w:i/>
          <w:iCs/>
          <w:color w:val="222222"/>
        </w:rPr>
        <w:t>Что нужно сделать для существенного уменьшения издержек?</w:t>
      </w:r>
      <w:r w:rsidRPr="00D64226">
        <w:rPr>
          <w:color w:val="222222"/>
        </w:rPr>
        <w:br/>
        <w:t>Коль скоро НПФ будут реорганизованы в акционерные общества, то процесс инвестирования пенсионных средств можно бы было доверить и самим НПФ. По тем же соображениям, по которым он доверен управляющим компаниям, многие из которых имеют статус ЗАО ил</w:t>
      </w:r>
      <w:proofErr w:type="gramStart"/>
      <w:r w:rsidRPr="00D64226">
        <w:rPr>
          <w:color w:val="222222"/>
        </w:rPr>
        <w:t>и ООО</w:t>
      </w:r>
      <w:proofErr w:type="gramEnd"/>
      <w:r w:rsidRPr="00D64226">
        <w:rPr>
          <w:color w:val="222222"/>
        </w:rPr>
        <w:t>. Допустим, это будет разрешено законом. Тогда очевидны два первичных следствия:</w:t>
      </w:r>
      <w:r w:rsidRPr="00D64226">
        <w:rPr>
          <w:color w:val="222222"/>
        </w:rPr>
        <w:br/>
        <w:t xml:space="preserve">1. </w:t>
      </w:r>
      <w:proofErr w:type="gramStart"/>
      <w:r w:rsidRPr="00D64226">
        <w:rPr>
          <w:color w:val="222222"/>
        </w:rPr>
        <w:t>Уменьшение издержек с почти 25 % инвестиционного дохода от инвестирования пенсионных средств (без учета издержек на специализированного депозитария) до заметно меньшего, оговоренного законом максимума (на уровне примерно в 19-20 %).</w:t>
      </w:r>
      <w:r w:rsidRPr="00D64226">
        <w:rPr>
          <w:color w:val="222222"/>
        </w:rPr>
        <w:br/>
        <w:t>2.</w:t>
      </w:r>
      <w:proofErr w:type="gramEnd"/>
      <w:r w:rsidRPr="00D64226">
        <w:rPr>
          <w:color w:val="222222"/>
        </w:rPr>
        <w:t xml:space="preserve"> Исключение из пенсионного бизнеса управляющих компаний.</w:t>
      </w:r>
      <w:r w:rsidRPr="00D64226">
        <w:rPr>
          <w:color w:val="222222"/>
        </w:rPr>
        <w:br/>
        <w:t xml:space="preserve">И если первое следствие оказывается весьма полезным для десятков миллионов граждан, то второе нанесет серьезный удар по бизнесу десятков управляющих компаний. </w:t>
      </w:r>
      <w:proofErr w:type="gramStart"/>
      <w:r w:rsidRPr="00D64226">
        <w:rPr>
          <w:color w:val="222222"/>
        </w:rPr>
        <w:t>Влияние</w:t>
      </w:r>
      <w:proofErr w:type="gramEnd"/>
      <w:r w:rsidRPr="00D64226">
        <w:rPr>
          <w:color w:val="222222"/>
        </w:rPr>
        <w:t xml:space="preserve"> которых на принятие властных решений недооценивать нельзя. Поэтому такой удар по интересам УК нужно не только максимально ослабить, но и попытаться полностью нейтрализовать.</w:t>
      </w:r>
      <w:r w:rsidRPr="00D64226">
        <w:rPr>
          <w:color w:val="222222"/>
        </w:rPr>
        <w:br/>
        <w:t xml:space="preserve">Как это сделать? Довольно просто. Надо разрешить федеральным законом </w:t>
      </w:r>
      <w:proofErr w:type="gramStart"/>
      <w:r w:rsidRPr="00D64226">
        <w:rPr>
          <w:color w:val="222222"/>
        </w:rPr>
        <w:t>акционированному</w:t>
      </w:r>
      <w:proofErr w:type="gramEnd"/>
      <w:r w:rsidRPr="00D64226">
        <w:rPr>
          <w:color w:val="222222"/>
        </w:rPr>
        <w:t xml:space="preserve"> НПФ объединять свой бизнес с бизнесом управляющей его пенсионными средствами компании. Слитые в единое ОАО НПФ и УК будут </w:t>
      </w:r>
      <w:proofErr w:type="spellStart"/>
      <w:proofErr w:type="gramStart"/>
      <w:r w:rsidRPr="00D64226">
        <w:rPr>
          <w:color w:val="222222"/>
        </w:rPr>
        <w:t>будут</w:t>
      </w:r>
      <w:proofErr w:type="spellEnd"/>
      <w:proofErr w:type="gramEnd"/>
      <w:r w:rsidRPr="00D64226">
        <w:rPr>
          <w:color w:val="222222"/>
        </w:rPr>
        <w:t xml:space="preserve"> представлять из себя либо НПФ с инвестиционным подразделением, либо УК с пенсионным и управляемым средствами других инвесторов (</w:t>
      </w:r>
      <w:proofErr w:type="spellStart"/>
      <w:r w:rsidRPr="00D64226">
        <w:rPr>
          <w:color w:val="222222"/>
        </w:rPr>
        <w:t>ПИФы</w:t>
      </w:r>
      <w:proofErr w:type="spellEnd"/>
      <w:r w:rsidRPr="00D64226">
        <w:rPr>
          <w:color w:val="222222"/>
        </w:rPr>
        <w:t xml:space="preserve"> и частные инвестиции) подразделениями.</w:t>
      </w:r>
      <w:r w:rsidRPr="00D64226">
        <w:rPr>
          <w:color w:val="222222"/>
        </w:rPr>
        <w:br/>
        <w:t>Более вероятен второй вариант. И именно в этом варианте неестественный сейчас смысл слов в названии лицензии нынешних УК:</w:t>
      </w:r>
      <w:r w:rsidRPr="00D64226">
        <w:rPr>
          <w:rStyle w:val="apple-converted-space"/>
          <w:color w:val="222222"/>
        </w:rPr>
        <w:t> </w:t>
      </w:r>
      <w:r w:rsidRPr="00D64226">
        <w:rPr>
          <w:b/>
          <w:bCs/>
          <w:i/>
          <w:iCs/>
          <w:color w:val="222222"/>
        </w:rPr>
        <w:t>"управление ... негосударственными пенсионными фондами"</w:t>
      </w:r>
      <w:r w:rsidRPr="00D64226">
        <w:rPr>
          <w:rStyle w:val="apple-converted-space"/>
          <w:color w:val="222222"/>
        </w:rPr>
        <w:t> </w:t>
      </w:r>
      <w:r w:rsidRPr="00D64226">
        <w:rPr>
          <w:color w:val="222222"/>
        </w:rPr>
        <w:t>наполнится реальным содержанием. И в этом случае нынешние УК превратятся во вполне добропорядочные инвестиционные банки.</w:t>
      </w:r>
      <w:r w:rsidRPr="00D64226">
        <w:rPr>
          <w:color w:val="222222"/>
        </w:rPr>
        <w:br/>
        <w:t xml:space="preserve">Заметим также, что в последнем случае общее число участников рынка сократится, как </w:t>
      </w:r>
      <w:r w:rsidRPr="00D64226">
        <w:rPr>
          <w:color w:val="222222"/>
        </w:rPr>
        <w:lastRenderedPageBreak/>
        <w:t xml:space="preserve">минимум, втрое. Поскольку полусотня с небольшим работающих с пенсионными средствами УК и более чем сотня НПФ превратятся в примерно полусотню </w:t>
      </w:r>
      <w:proofErr w:type="spellStart"/>
      <w:r w:rsidRPr="00D64226">
        <w:rPr>
          <w:color w:val="222222"/>
        </w:rPr>
        <w:t>инвестбанков</w:t>
      </w:r>
      <w:proofErr w:type="spellEnd"/>
      <w:r w:rsidRPr="00D64226">
        <w:rPr>
          <w:color w:val="222222"/>
        </w:rPr>
        <w:t>. Без какого либо применения административного ресурса со стороны ЦБ России и связанных с</w:t>
      </w:r>
      <w:r>
        <w:rPr>
          <w:color w:val="222222"/>
        </w:rPr>
        <w:t xml:space="preserve"> его использованием издержек. </w:t>
      </w:r>
      <w:proofErr w:type="gramStart"/>
      <w:r>
        <w:rPr>
          <w:color w:val="222222"/>
        </w:rPr>
        <w:t>П</w:t>
      </w:r>
      <w:r w:rsidRPr="00D64226">
        <w:rPr>
          <w:color w:val="222222"/>
        </w:rPr>
        <w:t xml:space="preserve">ри этом все рожденные таким способом </w:t>
      </w:r>
      <w:proofErr w:type="spellStart"/>
      <w:r w:rsidRPr="00D64226">
        <w:rPr>
          <w:color w:val="222222"/>
        </w:rPr>
        <w:t>инвестбанки</w:t>
      </w:r>
      <w:proofErr w:type="spellEnd"/>
      <w:r w:rsidRPr="00D64226">
        <w:rPr>
          <w:color w:val="222222"/>
        </w:rPr>
        <w:t xml:space="preserve"> будут неизбежно обладать собственным капиталом, по объему существенно превышающим требуемый регулятором как для НПФ, так и для УК.</w:t>
      </w:r>
      <w:proofErr w:type="gramEnd"/>
      <w:r w:rsidRPr="00D64226">
        <w:rPr>
          <w:color w:val="222222"/>
        </w:rPr>
        <w:br/>
        <w:t>   </w:t>
      </w:r>
      <w:r w:rsidRPr="00D64226">
        <w:rPr>
          <w:rStyle w:val="apple-converted-space"/>
          <w:color w:val="222222"/>
        </w:rPr>
        <w:t> </w:t>
      </w:r>
      <w:r w:rsidRPr="00D64226">
        <w:rPr>
          <w:b/>
          <w:bCs/>
          <w:i/>
          <w:iCs/>
          <w:color w:val="222222"/>
        </w:rPr>
        <w:t>Таким образом, небольшое "добро" в качестве добавки к идее ЦБ</w:t>
      </w:r>
      <w:r>
        <w:rPr>
          <w:b/>
          <w:bCs/>
          <w:i/>
          <w:iCs/>
          <w:color w:val="222222"/>
        </w:rPr>
        <w:t xml:space="preserve"> </w:t>
      </w:r>
      <w:r w:rsidRPr="00D64226">
        <w:rPr>
          <w:b/>
          <w:bCs/>
          <w:i/>
          <w:iCs/>
          <w:color w:val="222222"/>
        </w:rPr>
        <w:t>Р</w:t>
      </w:r>
      <w:r>
        <w:rPr>
          <w:b/>
          <w:bCs/>
          <w:i/>
          <w:iCs/>
          <w:color w:val="222222"/>
        </w:rPr>
        <w:t>Ф</w:t>
      </w:r>
      <w:r w:rsidRPr="00D64226">
        <w:rPr>
          <w:b/>
          <w:bCs/>
          <w:i/>
          <w:iCs/>
          <w:color w:val="222222"/>
        </w:rPr>
        <w:t xml:space="preserve"> может не только существенно снизить издержки негосударственной пенсионной системы, но и стимулировать процессы ее самоорганизации и повышения устойчивости.</w:t>
      </w:r>
      <w:r w:rsidRPr="00D64226">
        <w:rPr>
          <w:b/>
          <w:bCs/>
          <w:i/>
          <w:iCs/>
          <w:color w:val="222222"/>
        </w:rPr>
        <w:br/>
        <w:t>     И суть этой добавки -</w:t>
      </w:r>
      <w:r w:rsidRPr="00D64226">
        <w:rPr>
          <w:rStyle w:val="apple-converted-space"/>
          <w:b/>
          <w:bCs/>
          <w:i/>
          <w:iCs/>
          <w:color w:val="222222"/>
        </w:rPr>
        <w:t> </w:t>
      </w:r>
      <w:r w:rsidRPr="00D64226">
        <w:rPr>
          <w:b/>
          <w:bCs/>
          <w:i/>
          <w:iCs/>
          <w:color w:val="222222"/>
          <w:u w:val="single"/>
        </w:rPr>
        <w:t>разрешить уже акционированным НПФ самостоятельно инвестировать все находящиеся в них пенсионные ресурсы и не препятствовать слиянию акционированных НПФ с управляющими ныне их пенсионными средствами компаниями</w:t>
      </w:r>
      <w:r w:rsidRPr="00D64226">
        <w:rPr>
          <w:b/>
          <w:bCs/>
          <w:i/>
          <w:iCs/>
          <w:color w:val="222222"/>
        </w:rPr>
        <w:t>.</w:t>
      </w:r>
    </w:p>
    <w:p w:rsidR="00106ED3" w:rsidRDefault="00106ED3"/>
    <w:p w:rsidR="0016215A" w:rsidRDefault="0016215A">
      <w:r>
        <w:t>По просьбе автора материал публикуется без редактирования.</w:t>
      </w:r>
      <w:bookmarkEnd w:id="0"/>
    </w:p>
    <w:sectPr w:rsidR="001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26"/>
    <w:rsid w:val="00106ED3"/>
    <w:rsid w:val="0016215A"/>
    <w:rsid w:val="00206DCA"/>
    <w:rsid w:val="00D64226"/>
    <w:rsid w:val="00E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4226"/>
  </w:style>
  <w:style w:type="character" w:styleId="a4">
    <w:name w:val="Strong"/>
    <w:basedOn w:val="a0"/>
    <w:uiPriority w:val="22"/>
    <w:qFormat/>
    <w:rsid w:val="00D64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4226"/>
  </w:style>
  <w:style w:type="character" w:styleId="a4">
    <w:name w:val="Strong"/>
    <w:basedOn w:val="a0"/>
    <w:uiPriority w:val="22"/>
    <w:qFormat/>
    <w:rsid w:val="00D64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</cp:lastModifiedBy>
  <cp:revision>4</cp:revision>
  <dcterms:created xsi:type="dcterms:W3CDTF">2013-10-01T09:27:00Z</dcterms:created>
  <dcterms:modified xsi:type="dcterms:W3CDTF">2013-12-11T06:59:00Z</dcterms:modified>
</cp:coreProperties>
</file>