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12C9" w14:textId="77777777" w:rsidR="00EC4D80" w:rsidRPr="00574EED" w:rsidRDefault="00EC4D80" w:rsidP="00574EED">
      <w:pPr>
        <w:jc w:val="center"/>
        <w:rPr>
          <w:b/>
          <w:sz w:val="28"/>
          <w:lang w:val="ru-RU"/>
        </w:rPr>
      </w:pPr>
    </w:p>
    <w:p w14:paraId="58947769" w14:textId="421F09C4" w:rsidR="00E31F11" w:rsidRPr="00BB5BBA" w:rsidRDefault="00516316" w:rsidP="00574EED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574EED">
        <w:rPr>
          <w:rFonts w:ascii="Times New Roman" w:hAnsi="Times New Roman" w:cs="Times New Roman"/>
          <w:b/>
          <w:bCs/>
          <w:sz w:val="28"/>
          <w:lang w:val="ru-RU"/>
        </w:rPr>
        <w:t>Финансовая грамотность и отношение к старости</w:t>
      </w:r>
    </w:p>
    <w:p w14:paraId="7A7273AC" w14:textId="77777777" w:rsidR="00574EED" w:rsidRPr="00BB5BBA" w:rsidRDefault="00574EED">
      <w:pPr>
        <w:rPr>
          <w:rFonts w:ascii="Times New Roman" w:hAnsi="Times New Roman" w:cs="Times New Roman"/>
          <w:b/>
          <w:bCs/>
          <w:lang w:val="ru-RU"/>
        </w:rPr>
      </w:pPr>
    </w:p>
    <w:p w14:paraId="13CC7DBB" w14:textId="5C8ADBA7" w:rsidR="00574EED" w:rsidRPr="00BB5BBA" w:rsidRDefault="000451A5" w:rsidP="000451A5">
      <w:pPr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eastAsia="Times New Roman"/>
          <w:noProof/>
          <w:lang w:val="ru-RU"/>
        </w:rPr>
        <w:drawing>
          <wp:inline distT="0" distB="0" distL="0" distR="0" wp14:anchorId="7B16AAC3" wp14:editId="297898A8">
            <wp:extent cx="1076325" cy="1609458"/>
            <wp:effectExtent l="0" t="0" r="0" b="0"/>
            <wp:docPr id="1" name="Рисунок 1" descr="cid:FC1B08CA-AC10-4AD3-9558-258615359EE2@wlc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78736A-4B50-4470-94FD-8AE69C55C4F2" descr="cid:FC1B08CA-AC10-4AD3-9558-258615359EE2@wlc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3DD3" w14:textId="77777777" w:rsidR="000451A5" w:rsidRDefault="000451A5" w:rsidP="00574EED">
      <w:pPr>
        <w:jc w:val="right"/>
        <w:rPr>
          <w:rFonts w:ascii="Times New Roman" w:hAnsi="Times New Roman" w:cs="Times New Roman"/>
          <w:i/>
          <w:lang w:val="en-GB"/>
        </w:rPr>
      </w:pPr>
    </w:p>
    <w:p w14:paraId="6109BB66" w14:textId="77777777" w:rsidR="00574EED" w:rsidRPr="009B7ACD" w:rsidRDefault="00574EED" w:rsidP="00574EED">
      <w:pPr>
        <w:jc w:val="right"/>
        <w:rPr>
          <w:rFonts w:ascii="Times New Roman" w:hAnsi="Times New Roman" w:cs="Times New Roman"/>
          <w:i/>
          <w:lang w:val="ru-RU"/>
        </w:rPr>
      </w:pPr>
      <w:bookmarkStart w:id="0" w:name="_GoBack"/>
      <w:bookmarkEnd w:id="0"/>
      <w:r w:rsidRPr="009B7ACD">
        <w:rPr>
          <w:rFonts w:ascii="Times New Roman" w:hAnsi="Times New Roman" w:cs="Times New Roman"/>
          <w:i/>
          <w:lang w:val="ru-RU"/>
        </w:rPr>
        <w:t xml:space="preserve">Вадим Бараусов, </w:t>
      </w:r>
    </w:p>
    <w:p w14:paraId="091D2DBA" w14:textId="77777777" w:rsidR="00574EED" w:rsidRPr="009B7ACD" w:rsidRDefault="00574EED" w:rsidP="00574EED">
      <w:pPr>
        <w:jc w:val="right"/>
        <w:rPr>
          <w:rFonts w:ascii="Times New Roman" w:hAnsi="Times New Roman" w:cs="Times New Roman"/>
          <w:i/>
          <w:lang w:val="ru-RU"/>
        </w:rPr>
      </w:pPr>
      <w:r w:rsidRPr="009B7ACD">
        <w:rPr>
          <w:rFonts w:ascii="Times New Roman" w:hAnsi="Times New Roman" w:cs="Times New Roman"/>
          <w:i/>
          <w:lang w:val="ru-RU"/>
        </w:rPr>
        <w:t xml:space="preserve">Советник Генерального директора </w:t>
      </w:r>
    </w:p>
    <w:p w14:paraId="2D663C39" w14:textId="3F6FDDCF" w:rsidR="00574EED" w:rsidRPr="00574EED" w:rsidRDefault="00574EED" w:rsidP="00574EED">
      <w:pPr>
        <w:jc w:val="right"/>
        <w:rPr>
          <w:rFonts w:ascii="Times New Roman" w:hAnsi="Times New Roman" w:cs="Times New Roman"/>
          <w:b/>
          <w:lang w:val="ru-RU"/>
        </w:rPr>
      </w:pPr>
      <w:r w:rsidRPr="009B7ACD">
        <w:rPr>
          <w:rFonts w:ascii="Times New Roman" w:hAnsi="Times New Roman" w:cs="Times New Roman"/>
          <w:i/>
          <w:lang w:val="ru-RU"/>
        </w:rPr>
        <w:t xml:space="preserve">КИТ </w:t>
      </w:r>
      <w:proofErr w:type="spellStart"/>
      <w:r w:rsidRPr="009B7ACD">
        <w:rPr>
          <w:rFonts w:ascii="Times New Roman" w:hAnsi="Times New Roman" w:cs="Times New Roman"/>
          <w:i/>
          <w:lang w:val="ru-RU"/>
        </w:rPr>
        <w:t>Финанс</w:t>
      </w:r>
      <w:proofErr w:type="spellEnd"/>
      <w:r w:rsidRPr="009B7ACD">
        <w:rPr>
          <w:rFonts w:ascii="Times New Roman" w:hAnsi="Times New Roman" w:cs="Times New Roman"/>
          <w:i/>
          <w:lang w:val="ru-RU"/>
        </w:rPr>
        <w:t xml:space="preserve"> Холдинговая компания (ООО), Проект 60+</w:t>
      </w:r>
    </w:p>
    <w:p w14:paraId="4BC4A15A" w14:textId="77777777" w:rsidR="00574EED" w:rsidRPr="00574EED" w:rsidRDefault="00574EED">
      <w:pPr>
        <w:rPr>
          <w:rFonts w:ascii="Times New Roman" w:hAnsi="Times New Roman" w:cs="Times New Roman"/>
          <w:b/>
          <w:bCs/>
          <w:lang w:val="ru-RU"/>
        </w:rPr>
      </w:pPr>
    </w:p>
    <w:p w14:paraId="516EC4D9" w14:textId="77777777" w:rsidR="00574EED" w:rsidRPr="00574EED" w:rsidRDefault="00574EED">
      <w:pPr>
        <w:rPr>
          <w:rFonts w:ascii="Times New Roman" w:hAnsi="Times New Roman" w:cs="Times New Roman"/>
          <w:b/>
          <w:bCs/>
          <w:lang w:val="ru-RU"/>
        </w:rPr>
      </w:pPr>
    </w:p>
    <w:p w14:paraId="5293B538" w14:textId="77777777" w:rsidR="00E31F11" w:rsidRPr="00574EED" w:rsidRDefault="00E31F11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751320E9" w14:textId="4C69046A" w:rsidR="00DB4DC9" w:rsidRPr="009B7ACD" w:rsidRDefault="00DB4DC9" w:rsidP="00574E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B7ACD">
        <w:rPr>
          <w:rFonts w:ascii="Times New Roman" w:eastAsia="Times New Roman" w:hAnsi="Times New Roman" w:cs="Times New Roman"/>
          <w:lang w:val="ru-RU"/>
        </w:rPr>
        <w:t>“Ф</w:t>
      </w:r>
      <w:r w:rsidR="00E31F11" w:rsidRPr="009B7ACD">
        <w:rPr>
          <w:rFonts w:ascii="Times New Roman" w:eastAsia="Times New Roman" w:hAnsi="Times New Roman" w:cs="Times New Roman"/>
          <w:lang w:val="ru-RU"/>
        </w:rPr>
        <w:t>инансово грамотным является человек, обладающий комбинаци</w:t>
      </w:r>
      <w:r w:rsidRPr="009B7ACD">
        <w:rPr>
          <w:rFonts w:ascii="Times New Roman" w:eastAsia="Times New Roman" w:hAnsi="Times New Roman" w:cs="Times New Roman"/>
          <w:lang w:val="ru-RU"/>
        </w:rPr>
        <w:t>е</w:t>
      </w:r>
      <w:r w:rsidR="00E31F11" w:rsidRPr="009B7ACD">
        <w:rPr>
          <w:rFonts w:ascii="Times New Roman" w:eastAsia="Times New Roman" w:hAnsi="Times New Roman" w:cs="Times New Roman"/>
          <w:lang w:val="ru-RU"/>
        </w:rPr>
        <w:t xml:space="preserve">й </w:t>
      </w:r>
      <w:r w:rsidR="00E31F11" w:rsidRPr="009B7ACD">
        <w:rPr>
          <w:rStyle w:val="hps"/>
          <w:rFonts w:ascii="Times New Roman" w:eastAsia="Times New Roman" w:hAnsi="Times New Roman" w:cs="Times New Roman"/>
          <w:lang w:val="ru-RU"/>
        </w:rPr>
        <w:t>осведомленности</w:t>
      </w:r>
      <w:r w:rsidR="00E31F11" w:rsidRPr="009B7ACD">
        <w:rPr>
          <w:rFonts w:ascii="Times New Roman" w:eastAsia="Times New Roman" w:hAnsi="Times New Roman" w:cs="Times New Roman"/>
          <w:lang w:val="ru-RU"/>
        </w:rPr>
        <w:t xml:space="preserve">, знаний, умений, </w:t>
      </w:r>
      <w:r w:rsidR="00E31F11" w:rsidRPr="009B7ACD">
        <w:rPr>
          <w:rStyle w:val="hps"/>
          <w:rFonts w:ascii="Times New Roman" w:eastAsia="Times New Roman" w:hAnsi="Times New Roman" w:cs="Times New Roman"/>
          <w:lang w:val="ru-RU"/>
        </w:rPr>
        <w:t>отношений и поведения</w:t>
      </w:r>
      <w:r w:rsidR="00E31F11" w:rsidRPr="009B7ACD">
        <w:rPr>
          <w:rFonts w:ascii="Times New Roman" w:eastAsia="Times New Roman" w:hAnsi="Times New Roman" w:cs="Times New Roman"/>
          <w:lang w:val="ru-RU"/>
        </w:rPr>
        <w:t xml:space="preserve">, необходимых, чтобы принимать обоснованные </w:t>
      </w:r>
      <w:r w:rsidR="00E31F11" w:rsidRPr="009B7ACD">
        <w:rPr>
          <w:rStyle w:val="hps"/>
          <w:rFonts w:ascii="Times New Roman" w:eastAsia="Times New Roman" w:hAnsi="Times New Roman" w:cs="Times New Roman"/>
          <w:lang w:val="ru-RU"/>
        </w:rPr>
        <w:t>финансовые решения</w:t>
      </w:r>
      <w:r w:rsidR="00E31F11" w:rsidRPr="009B7ACD">
        <w:rPr>
          <w:rFonts w:ascii="Times New Roman" w:eastAsia="Times New Roman" w:hAnsi="Times New Roman" w:cs="Times New Roman"/>
          <w:lang w:val="ru-RU"/>
        </w:rPr>
        <w:t xml:space="preserve"> </w:t>
      </w:r>
      <w:r w:rsidR="00E31F11" w:rsidRPr="009B7ACD">
        <w:rPr>
          <w:rStyle w:val="hps"/>
          <w:rFonts w:ascii="Times New Roman" w:eastAsia="Times New Roman" w:hAnsi="Times New Roman" w:cs="Times New Roman"/>
          <w:lang w:val="ru-RU"/>
        </w:rPr>
        <w:t>и,</w:t>
      </w:r>
      <w:r w:rsidR="00E31F11" w:rsidRPr="009B7ACD">
        <w:rPr>
          <w:rFonts w:ascii="Times New Roman" w:eastAsia="Times New Roman" w:hAnsi="Times New Roman" w:cs="Times New Roman"/>
          <w:lang w:val="ru-RU"/>
        </w:rPr>
        <w:t xml:space="preserve"> </w:t>
      </w:r>
      <w:r w:rsidR="00E31F11" w:rsidRPr="009B7ACD">
        <w:rPr>
          <w:rStyle w:val="hps"/>
          <w:rFonts w:ascii="Times New Roman" w:eastAsia="Times New Roman" w:hAnsi="Times New Roman" w:cs="Times New Roman"/>
          <w:lang w:val="ru-RU"/>
        </w:rPr>
        <w:t>в конечном итоге, достичь</w:t>
      </w:r>
      <w:r w:rsidR="00E31F11" w:rsidRPr="009B7ACD">
        <w:rPr>
          <w:rFonts w:ascii="Times New Roman" w:eastAsia="Times New Roman" w:hAnsi="Times New Roman" w:cs="Times New Roman"/>
          <w:lang w:val="ru-RU"/>
        </w:rPr>
        <w:t xml:space="preserve"> </w:t>
      </w:r>
      <w:r w:rsidR="00E31F11" w:rsidRPr="009B7ACD">
        <w:rPr>
          <w:rStyle w:val="hps"/>
          <w:rFonts w:ascii="Times New Roman" w:eastAsia="Times New Roman" w:hAnsi="Times New Roman" w:cs="Times New Roman"/>
          <w:lang w:val="ru-RU"/>
        </w:rPr>
        <w:t>индивидуального</w:t>
      </w:r>
      <w:r w:rsidR="00E31F11" w:rsidRPr="009B7ACD">
        <w:rPr>
          <w:rFonts w:ascii="Times New Roman" w:eastAsia="Times New Roman" w:hAnsi="Times New Roman" w:cs="Times New Roman"/>
          <w:lang w:val="ru-RU"/>
        </w:rPr>
        <w:t xml:space="preserve"> </w:t>
      </w:r>
      <w:r w:rsidR="00E31F11" w:rsidRPr="009B7ACD">
        <w:rPr>
          <w:rStyle w:val="hps"/>
          <w:rFonts w:ascii="Times New Roman" w:eastAsia="Times New Roman" w:hAnsi="Times New Roman" w:cs="Times New Roman"/>
          <w:lang w:val="ru-RU"/>
        </w:rPr>
        <w:t>финансового благополучия</w:t>
      </w:r>
      <w:proofErr w:type="gramStart"/>
      <w:r w:rsidRPr="009B7ACD">
        <w:rPr>
          <w:rStyle w:val="hps"/>
          <w:rFonts w:ascii="Times New Roman" w:eastAsia="Times New Roman" w:hAnsi="Times New Roman" w:cs="Times New Roman"/>
          <w:lang w:val="ru-RU"/>
        </w:rPr>
        <w:t>.”</w:t>
      </w:r>
      <w:r w:rsidR="00E31F11" w:rsidRPr="009B7ACD">
        <w:rPr>
          <w:rStyle w:val="hps"/>
          <w:rFonts w:ascii="Times New Roman" w:eastAsia="Times New Roman" w:hAnsi="Times New Roman" w:cs="Times New Roman"/>
          <w:lang w:val="ru-RU"/>
        </w:rPr>
        <w:t xml:space="preserve"> </w:t>
      </w:r>
      <w:r w:rsidR="00E31F11" w:rsidRPr="009B7ACD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End"/>
    </w:p>
    <w:p w14:paraId="2A6F0341" w14:textId="57394DC3" w:rsidR="00E31F11" w:rsidRPr="009B7ACD" w:rsidRDefault="00E31F11" w:rsidP="00574E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en-GB"/>
        </w:rPr>
      </w:pPr>
      <w:r w:rsidRPr="009B7ACD">
        <w:rPr>
          <w:rFonts w:ascii="Times New Roman" w:eastAsia="Times New Roman" w:hAnsi="Times New Roman" w:cs="Times New Roman"/>
          <w:lang w:val="en-GB"/>
        </w:rPr>
        <w:t xml:space="preserve">(Atkinson, </w:t>
      </w:r>
      <w:proofErr w:type="gramStart"/>
      <w:r w:rsidRPr="009B7ACD">
        <w:rPr>
          <w:rFonts w:ascii="Times New Roman" w:eastAsia="Times New Roman" w:hAnsi="Times New Roman" w:cs="Times New Roman"/>
          <w:lang w:val="en-GB"/>
        </w:rPr>
        <w:t>A.</w:t>
      </w:r>
      <w:proofErr w:type="gramEnd"/>
      <w:r w:rsidRPr="009B7ACD">
        <w:rPr>
          <w:rFonts w:ascii="Times New Roman" w:eastAsia="Times New Roman" w:hAnsi="Times New Roman" w:cs="Times New Roman"/>
          <w:lang w:val="en-GB"/>
        </w:rPr>
        <w:t xml:space="preserve"> and Messy, F-A. (2012), “Measuring Financial </w:t>
      </w:r>
      <w:r w:rsidR="00DB4DC9" w:rsidRPr="009B7ACD">
        <w:rPr>
          <w:rFonts w:ascii="Times New Roman" w:eastAsia="Times New Roman" w:hAnsi="Times New Roman" w:cs="Times New Roman"/>
          <w:lang w:val="en-GB"/>
        </w:rPr>
        <w:t>Literacy: Results of the OECD /</w:t>
      </w:r>
      <w:r w:rsidRPr="009B7ACD">
        <w:rPr>
          <w:rFonts w:ascii="Times New Roman" w:eastAsia="Times New Roman" w:hAnsi="Times New Roman" w:cs="Times New Roman"/>
          <w:lang w:val="en-GB"/>
        </w:rPr>
        <w:t>International Network on Financial Education (INFE) Pilot Study”, OECD Working Papers on Finance, Insurance and Private Pensio</w:t>
      </w:r>
      <w:r w:rsidR="00DB4DC9" w:rsidRPr="009B7ACD">
        <w:rPr>
          <w:rFonts w:ascii="Times New Roman" w:eastAsia="Times New Roman" w:hAnsi="Times New Roman" w:cs="Times New Roman"/>
          <w:lang w:val="en-GB"/>
        </w:rPr>
        <w:t>ns, No. 15, OECD Publishing.</w:t>
      </w:r>
      <w:r w:rsidRPr="009B7ACD">
        <w:rPr>
          <w:rFonts w:ascii="Times New Roman" w:eastAsia="Times New Roman" w:hAnsi="Times New Roman" w:cs="Times New Roman"/>
          <w:lang w:val="en-GB"/>
        </w:rPr>
        <w:t>)</w:t>
      </w:r>
    </w:p>
    <w:p w14:paraId="06CD3D6C" w14:textId="77777777" w:rsidR="00E31F11" w:rsidRPr="00574EED" w:rsidRDefault="00E31F11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en-GB"/>
        </w:rPr>
      </w:pPr>
    </w:p>
    <w:p w14:paraId="6CA2F8D0" w14:textId="1314FEC6" w:rsidR="00276345" w:rsidRPr="00574EED" w:rsidRDefault="00DB4DC9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574EED">
        <w:rPr>
          <w:rFonts w:ascii="Times New Roman" w:hAnsi="Times New Roman" w:cs="Times New Roman"/>
          <w:bCs/>
          <w:lang w:val="en-GB"/>
        </w:rPr>
        <w:tab/>
      </w:r>
      <w:r w:rsidRPr="00574EED">
        <w:rPr>
          <w:rFonts w:ascii="Times New Roman" w:hAnsi="Times New Roman" w:cs="Times New Roman"/>
          <w:bCs/>
          <w:lang w:val="ru-RU"/>
        </w:rPr>
        <w:t xml:space="preserve">Определение финансовой грамотности, данное ОЭСР, </w:t>
      </w:r>
      <w:r w:rsidR="00D65BDD" w:rsidRPr="00574EED">
        <w:rPr>
          <w:rFonts w:ascii="Times New Roman" w:hAnsi="Times New Roman" w:cs="Times New Roman"/>
          <w:bCs/>
          <w:lang w:val="ru-RU"/>
        </w:rPr>
        <w:t>и, для сравнения,</w:t>
      </w:r>
      <w:r w:rsidR="00516316" w:rsidRPr="00574EED">
        <w:rPr>
          <w:rFonts w:ascii="Times New Roman" w:hAnsi="Times New Roman" w:cs="Times New Roman"/>
          <w:bCs/>
          <w:lang w:val="ru-RU"/>
        </w:rPr>
        <w:t xml:space="preserve"> практика любого человека, работающего в российской финансовой сфере, и представляющего, что происходит с финансовой грамотностью </w:t>
      </w:r>
      <w:r w:rsidR="00D65BDD" w:rsidRPr="00574EED">
        <w:rPr>
          <w:rFonts w:ascii="Times New Roman" w:hAnsi="Times New Roman" w:cs="Times New Roman"/>
          <w:bCs/>
          <w:lang w:val="ru-RU"/>
        </w:rPr>
        <w:t>в нашей стране</w:t>
      </w:r>
      <w:r w:rsidR="00516316" w:rsidRPr="00574EED">
        <w:rPr>
          <w:rFonts w:ascii="Times New Roman" w:hAnsi="Times New Roman" w:cs="Times New Roman"/>
          <w:bCs/>
          <w:lang w:val="ru-RU"/>
        </w:rPr>
        <w:t>, рисует печальную картину. Еще более печальной она становится</w:t>
      </w:r>
      <w:r w:rsidR="007136E0" w:rsidRPr="00574EED">
        <w:rPr>
          <w:rFonts w:ascii="Times New Roman" w:hAnsi="Times New Roman" w:cs="Times New Roman"/>
          <w:bCs/>
          <w:lang w:val="ru-RU"/>
        </w:rPr>
        <w:t>, если думать о финансовом благополучии жителя Рос</w:t>
      </w:r>
      <w:r w:rsidR="00276345" w:rsidRPr="00574EED">
        <w:rPr>
          <w:rFonts w:ascii="Times New Roman" w:hAnsi="Times New Roman" w:cs="Times New Roman"/>
          <w:bCs/>
          <w:lang w:val="ru-RU"/>
        </w:rPr>
        <w:t>с</w:t>
      </w:r>
      <w:r w:rsidR="007136E0" w:rsidRPr="00574EED">
        <w:rPr>
          <w:rFonts w:ascii="Times New Roman" w:hAnsi="Times New Roman" w:cs="Times New Roman"/>
          <w:bCs/>
          <w:lang w:val="ru-RU"/>
        </w:rPr>
        <w:t>ии</w:t>
      </w:r>
      <w:r w:rsidR="00276345" w:rsidRPr="00574EED">
        <w:rPr>
          <w:rFonts w:ascii="Times New Roman" w:hAnsi="Times New Roman" w:cs="Times New Roman"/>
          <w:bCs/>
          <w:lang w:val="ru-RU"/>
        </w:rPr>
        <w:t xml:space="preserve"> в старости. </w:t>
      </w:r>
    </w:p>
    <w:p w14:paraId="7D47545E" w14:textId="7F9E6E3B" w:rsidR="00856441" w:rsidRPr="00574EED" w:rsidRDefault="00276345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574EED">
        <w:rPr>
          <w:rFonts w:ascii="Times New Roman" w:hAnsi="Times New Roman" w:cs="Times New Roman"/>
          <w:bCs/>
          <w:lang w:val="ru-RU"/>
        </w:rPr>
        <w:t xml:space="preserve">Нет </w:t>
      </w:r>
      <w:r w:rsidR="001E7BC4">
        <w:rPr>
          <w:rFonts w:ascii="Times New Roman" w:hAnsi="Times New Roman" w:cs="Times New Roman"/>
          <w:bCs/>
          <w:lang w:val="ru-RU"/>
        </w:rPr>
        <w:t>не только</w:t>
      </w:r>
      <w:r w:rsidRPr="00574EED">
        <w:rPr>
          <w:rFonts w:ascii="Times New Roman" w:hAnsi="Times New Roman" w:cs="Times New Roman"/>
          <w:bCs/>
          <w:lang w:val="ru-RU"/>
        </w:rPr>
        <w:t xml:space="preserve"> знаний</w:t>
      </w:r>
      <w:r w:rsidR="001E7BC4">
        <w:rPr>
          <w:rFonts w:ascii="Times New Roman" w:hAnsi="Times New Roman" w:cs="Times New Roman"/>
          <w:bCs/>
          <w:lang w:val="ru-RU"/>
        </w:rPr>
        <w:t xml:space="preserve"> </w:t>
      </w:r>
      <w:r w:rsidRPr="00574EED">
        <w:rPr>
          <w:rFonts w:ascii="Times New Roman" w:hAnsi="Times New Roman" w:cs="Times New Roman"/>
          <w:bCs/>
          <w:lang w:val="ru-RU"/>
        </w:rPr>
        <w:t xml:space="preserve">и умений, но </w:t>
      </w:r>
      <w:r w:rsidR="00481D08" w:rsidRPr="00574EED">
        <w:rPr>
          <w:rFonts w:ascii="Times New Roman" w:hAnsi="Times New Roman" w:cs="Times New Roman"/>
          <w:bCs/>
          <w:lang w:val="ru-RU"/>
        </w:rPr>
        <w:t>и набора финансовых инструментов.</w:t>
      </w:r>
      <w:r w:rsidR="00856441" w:rsidRPr="00574EED">
        <w:rPr>
          <w:rFonts w:ascii="Times New Roman" w:hAnsi="Times New Roman" w:cs="Times New Roman"/>
          <w:bCs/>
          <w:lang w:val="ru-RU"/>
        </w:rPr>
        <w:t xml:space="preserve"> </w:t>
      </w:r>
      <w:r w:rsidRPr="00574EED">
        <w:rPr>
          <w:rFonts w:ascii="Times New Roman" w:hAnsi="Times New Roman" w:cs="Times New Roman"/>
          <w:bCs/>
          <w:lang w:val="ru-RU"/>
        </w:rPr>
        <w:t xml:space="preserve">При этом </w:t>
      </w:r>
      <w:r w:rsidR="00D65BDD" w:rsidRPr="00574EED">
        <w:rPr>
          <w:rFonts w:ascii="Times New Roman" w:hAnsi="Times New Roman" w:cs="Times New Roman"/>
          <w:bCs/>
          <w:lang w:val="ru-RU"/>
        </w:rPr>
        <w:t>стоит</w:t>
      </w:r>
      <w:r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856441" w:rsidRPr="00574EED">
        <w:rPr>
          <w:rFonts w:ascii="Times New Roman" w:hAnsi="Times New Roman" w:cs="Times New Roman"/>
          <w:bCs/>
          <w:lang w:val="ru-RU"/>
        </w:rPr>
        <w:t>задать себе п</w:t>
      </w:r>
      <w:r w:rsidR="004576D5" w:rsidRPr="00574EED">
        <w:rPr>
          <w:rFonts w:ascii="Times New Roman" w:hAnsi="Times New Roman" w:cs="Times New Roman"/>
          <w:bCs/>
          <w:lang w:val="ru-RU"/>
        </w:rPr>
        <w:t>ростой вопрос – может ли высокое</w:t>
      </w:r>
      <w:r w:rsidR="00856441" w:rsidRPr="00574EED">
        <w:rPr>
          <w:rFonts w:ascii="Times New Roman" w:hAnsi="Times New Roman" w:cs="Times New Roman"/>
          <w:bCs/>
          <w:lang w:val="ru-RU"/>
        </w:rPr>
        <w:t xml:space="preserve"> качество жизни</w:t>
      </w:r>
      <w:r w:rsidR="009962F0" w:rsidRPr="00574EED">
        <w:rPr>
          <w:rFonts w:ascii="Times New Roman" w:hAnsi="Times New Roman" w:cs="Times New Roman"/>
          <w:bCs/>
          <w:lang w:val="ru-RU"/>
        </w:rPr>
        <w:t>, «индивидуальное финансовое благополучие» в старости быть достигнуто</w:t>
      </w:r>
      <w:r w:rsidR="00856441" w:rsidRPr="00574EED">
        <w:rPr>
          <w:rFonts w:ascii="Times New Roman" w:hAnsi="Times New Roman" w:cs="Times New Roman"/>
          <w:bCs/>
          <w:lang w:val="ru-RU"/>
        </w:rPr>
        <w:t xml:space="preserve"> без финансовой грамотности</w:t>
      </w:r>
      <w:r w:rsidR="001E7BC4">
        <w:rPr>
          <w:rFonts w:ascii="Times New Roman" w:hAnsi="Times New Roman" w:cs="Times New Roman"/>
          <w:bCs/>
          <w:lang w:val="ru-RU"/>
        </w:rPr>
        <w:t>?</w:t>
      </w:r>
      <w:r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7136E0" w:rsidRPr="00574EED">
        <w:rPr>
          <w:rFonts w:ascii="Times New Roman" w:hAnsi="Times New Roman" w:cs="Times New Roman"/>
          <w:bCs/>
          <w:lang w:val="ru-RU"/>
        </w:rPr>
        <w:t xml:space="preserve">Если мы не будем рассматривать экстремальные варианты, то ответ – нет. </w:t>
      </w:r>
    </w:p>
    <w:p w14:paraId="18A5C3C5" w14:textId="285D539B" w:rsidR="00856441" w:rsidRPr="00574EED" w:rsidRDefault="00362169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574EED">
        <w:rPr>
          <w:rFonts w:ascii="Times New Roman" w:hAnsi="Times New Roman" w:cs="Times New Roman"/>
          <w:bCs/>
          <w:lang w:val="ru-RU"/>
        </w:rPr>
        <w:t>Нежелание думать о завтрашнем дне, а точнее</w:t>
      </w:r>
      <w:r w:rsidR="004F5DCF" w:rsidRPr="00574EED">
        <w:rPr>
          <w:rFonts w:ascii="Times New Roman" w:hAnsi="Times New Roman" w:cs="Times New Roman"/>
          <w:bCs/>
          <w:lang w:val="ru-RU"/>
        </w:rPr>
        <w:t xml:space="preserve"> -</w:t>
      </w:r>
      <w:r w:rsidRPr="00574EED">
        <w:rPr>
          <w:rFonts w:ascii="Times New Roman" w:hAnsi="Times New Roman" w:cs="Times New Roman"/>
          <w:bCs/>
          <w:lang w:val="ru-RU"/>
        </w:rPr>
        <w:t xml:space="preserve"> о старости, влечет за собой безответственное финансовое поведение сейчас. Надежда на государство и детей</w:t>
      </w:r>
      <w:r w:rsidR="004F5DCF" w:rsidRPr="00574EED">
        <w:rPr>
          <w:rFonts w:ascii="Times New Roman" w:hAnsi="Times New Roman" w:cs="Times New Roman"/>
          <w:bCs/>
          <w:lang w:val="ru-RU"/>
        </w:rPr>
        <w:t xml:space="preserve"> – это </w:t>
      </w:r>
      <w:r w:rsidR="004F5DCF" w:rsidRPr="00574EED">
        <w:rPr>
          <w:rFonts w:ascii="Times New Roman" w:hAnsi="Times New Roman" w:cs="Times New Roman"/>
          <w:bCs/>
          <w:lang w:val="ru-RU"/>
        </w:rPr>
        <w:lastRenderedPageBreak/>
        <w:t>п</w:t>
      </w:r>
      <w:r w:rsidR="009962F0" w:rsidRPr="00574EED">
        <w:rPr>
          <w:rFonts w:ascii="Times New Roman" w:hAnsi="Times New Roman" w:cs="Times New Roman"/>
          <w:bCs/>
          <w:lang w:val="ru-RU"/>
        </w:rPr>
        <w:t>ростой и понятный выбор</w:t>
      </w:r>
      <w:r w:rsidR="004F5DCF" w:rsidRPr="00574EED">
        <w:rPr>
          <w:rFonts w:ascii="Times New Roman" w:hAnsi="Times New Roman" w:cs="Times New Roman"/>
          <w:bCs/>
          <w:lang w:val="ru-RU"/>
        </w:rPr>
        <w:t xml:space="preserve">, но это </w:t>
      </w:r>
      <w:r w:rsidR="00D65BDD" w:rsidRPr="00574EED">
        <w:rPr>
          <w:rFonts w:ascii="Times New Roman" w:hAnsi="Times New Roman" w:cs="Times New Roman"/>
          <w:bCs/>
          <w:lang w:val="ru-RU"/>
        </w:rPr>
        <w:t>не то управление</w:t>
      </w:r>
      <w:r w:rsidR="004F5DCF" w:rsidRPr="00574EED">
        <w:rPr>
          <w:rFonts w:ascii="Times New Roman" w:hAnsi="Times New Roman" w:cs="Times New Roman"/>
          <w:bCs/>
          <w:lang w:val="ru-RU"/>
        </w:rPr>
        <w:t xml:space="preserve"> рисками</w:t>
      </w:r>
      <w:r w:rsidR="00D65BDD" w:rsidRPr="00574EED">
        <w:rPr>
          <w:rFonts w:ascii="Times New Roman" w:hAnsi="Times New Roman" w:cs="Times New Roman"/>
          <w:bCs/>
          <w:lang w:val="ru-RU"/>
        </w:rPr>
        <w:t xml:space="preserve"> старости, которое требуется</w:t>
      </w:r>
      <w:r w:rsidR="004F5DCF" w:rsidRPr="00574EED">
        <w:rPr>
          <w:rFonts w:ascii="Times New Roman" w:hAnsi="Times New Roman" w:cs="Times New Roman"/>
          <w:bCs/>
          <w:lang w:val="ru-RU"/>
        </w:rPr>
        <w:t>. Каждый человек долж</w:t>
      </w:r>
      <w:r w:rsidR="00D65BDD" w:rsidRPr="00574EED">
        <w:rPr>
          <w:rFonts w:ascii="Times New Roman" w:hAnsi="Times New Roman" w:cs="Times New Roman"/>
          <w:bCs/>
          <w:lang w:val="ru-RU"/>
        </w:rPr>
        <w:t>ен задуматься над тем, что такое старение. Какой эффект на него и его семью окажет увеличение продолжительности жизни, какими будут его расходы в старости и</w:t>
      </w:r>
      <w:r w:rsidR="007A1B70" w:rsidRPr="00574EED">
        <w:rPr>
          <w:rFonts w:ascii="Times New Roman" w:hAnsi="Times New Roman" w:cs="Times New Roman"/>
          <w:bCs/>
          <w:lang w:val="ru-RU"/>
        </w:rPr>
        <w:t>, особенно,</w:t>
      </w:r>
      <w:r w:rsidR="00D65BDD" w:rsidRPr="00574EED">
        <w:rPr>
          <w:rFonts w:ascii="Times New Roman" w:hAnsi="Times New Roman" w:cs="Times New Roman"/>
          <w:bCs/>
          <w:lang w:val="ru-RU"/>
        </w:rPr>
        <w:t xml:space="preserve"> ка</w:t>
      </w:r>
      <w:r w:rsidR="007A1B70" w:rsidRPr="00574EED">
        <w:rPr>
          <w:rFonts w:ascii="Times New Roman" w:hAnsi="Times New Roman" w:cs="Times New Roman"/>
          <w:bCs/>
          <w:lang w:val="ru-RU"/>
        </w:rPr>
        <w:t>ким образом они будут финансироваться.</w:t>
      </w:r>
    </w:p>
    <w:p w14:paraId="5FC7E5CD" w14:textId="1B88F99E" w:rsidR="00362169" w:rsidRPr="00574EED" w:rsidRDefault="007A1B70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574EED">
        <w:rPr>
          <w:rFonts w:ascii="Times New Roman" w:hAnsi="Times New Roman" w:cs="Times New Roman"/>
          <w:bCs/>
          <w:lang w:val="ru-RU"/>
        </w:rPr>
        <w:t>Формально темой финансовой грамотности занимае</w:t>
      </w:r>
      <w:r w:rsidR="00362169" w:rsidRPr="00574EED">
        <w:rPr>
          <w:rFonts w:ascii="Times New Roman" w:hAnsi="Times New Roman" w:cs="Times New Roman"/>
          <w:bCs/>
          <w:lang w:val="ru-RU"/>
        </w:rPr>
        <w:t>т</w:t>
      </w:r>
      <w:r w:rsidR="00BB5BBA">
        <w:rPr>
          <w:rFonts w:ascii="Times New Roman" w:hAnsi="Times New Roman" w:cs="Times New Roman"/>
          <w:bCs/>
          <w:lang w:val="ru-RU"/>
        </w:rPr>
        <w:t>ся</w:t>
      </w:r>
      <w:r w:rsidR="00BB5BBA" w:rsidRPr="00BB5BBA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574EED">
        <w:rPr>
          <w:rFonts w:ascii="Times New Roman" w:hAnsi="Times New Roman" w:cs="Times New Roman"/>
          <w:bCs/>
          <w:lang w:val="ru-RU"/>
        </w:rPr>
        <w:t>мегарегулятор</w:t>
      </w:r>
      <w:proofErr w:type="spellEnd"/>
      <w:r w:rsidRPr="00574EED">
        <w:rPr>
          <w:rFonts w:ascii="Times New Roman" w:hAnsi="Times New Roman" w:cs="Times New Roman"/>
          <w:bCs/>
          <w:lang w:val="ru-RU"/>
        </w:rPr>
        <w:t xml:space="preserve">, министерства, </w:t>
      </w:r>
      <w:r w:rsidR="00362169" w:rsidRPr="00574EED">
        <w:rPr>
          <w:rFonts w:ascii="Times New Roman" w:hAnsi="Times New Roman" w:cs="Times New Roman"/>
          <w:bCs/>
          <w:lang w:val="ru-RU"/>
        </w:rPr>
        <w:t xml:space="preserve"> го</w:t>
      </w:r>
      <w:r w:rsidR="00476E1E" w:rsidRPr="00574EED">
        <w:rPr>
          <w:rFonts w:ascii="Times New Roman" w:hAnsi="Times New Roman" w:cs="Times New Roman"/>
          <w:bCs/>
          <w:lang w:val="ru-RU"/>
        </w:rPr>
        <w:t>сударственные и общественные ор</w:t>
      </w:r>
      <w:r w:rsidR="00362169" w:rsidRPr="00574EED">
        <w:rPr>
          <w:rFonts w:ascii="Times New Roman" w:hAnsi="Times New Roman" w:cs="Times New Roman"/>
          <w:bCs/>
          <w:lang w:val="ru-RU"/>
        </w:rPr>
        <w:t>г</w:t>
      </w:r>
      <w:r w:rsidR="00476E1E" w:rsidRPr="00574EED">
        <w:rPr>
          <w:rFonts w:ascii="Times New Roman" w:hAnsi="Times New Roman" w:cs="Times New Roman"/>
          <w:bCs/>
          <w:lang w:val="ru-RU"/>
        </w:rPr>
        <w:t>анизации, учебные заведения, п</w:t>
      </w:r>
      <w:r w:rsidR="00362169" w:rsidRPr="00574EED">
        <w:rPr>
          <w:rFonts w:ascii="Times New Roman" w:hAnsi="Times New Roman" w:cs="Times New Roman"/>
          <w:bCs/>
          <w:lang w:val="ru-RU"/>
        </w:rPr>
        <w:t>ол</w:t>
      </w:r>
      <w:r w:rsidR="00476E1E" w:rsidRPr="00574EED">
        <w:rPr>
          <w:rFonts w:ascii="Times New Roman" w:hAnsi="Times New Roman" w:cs="Times New Roman"/>
          <w:bCs/>
          <w:lang w:val="ru-RU"/>
        </w:rPr>
        <w:t>итические партии. Но скла</w:t>
      </w:r>
      <w:r w:rsidR="00362169" w:rsidRPr="00574EED">
        <w:rPr>
          <w:rFonts w:ascii="Times New Roman" w:hAnsi="Times New Roman" w:cs="Times New Roman"/>
          <w:bCs/>
          <w:lang w:val="ru-RU"/>
        </w:rPr>
        <w:t>ды</w:t>
      </w:r>
      <w:r w:rsidR="00476E1E" w:rsidRPr="00574EED">
        <w:rPr>
          <w:rFonts w:ascii="Times New Roman" w:hAnsi="Times New Roman" w:cs="Times New Roman"/>
          <w:bCs/>
          <w:lang w:val="ru-RU"/>
        </w:rPr>
        <w:t>вается впеч</w:t>
      </w:r>
      <w:r w:rsidR="00362169" w:rsidRPr="00574EED">
        <w:rPr>
          <w:rFonts w:ascii="Times New Roman" w:hAnsi="Times New Roman" w:cs="Times New Roman"/>
          <w:bCs/>
          <w:lang w:val="ru-RU"/>
        </w:rPr>
        <w:t>а</w:t>
      </w:r>
      <w:r w:rsidR="00476E1E" w:rsidRPr="00574EED">
        <w:rPr>
          <w:rFonts w:ascii="Times New Roman" w:hAnsi="Times New Roman" w:cs="Times New Roman"/>
          <w:bCs/>
          <w:lang w:val="ru-RU"/>
        </w:rPr>
        <w:t>тление, что в целом эта деятельн</w:t>
      </w:r>
      <w:r w:rsidR="00362169" w:rsidRPr="00574EED">
        <w:rPr>
          <w:rFonts w:ascii="Times New Roman" w:hAnsi="Times New Roman" w:cs="Times New Roman"/>
          <w:bCs/>
          <w:lang w:val="ru-RU"/>
        </w:rPr>
        <w:t>о</w:t>
      </w:r>
      <w:r w:rsidR="00476E1E" w:rsidRPr="00574EED">
        <w:rPr>
          <w:rFonts w:ascii="Times New Roman" w:hAnsi="Times New Roman" w:cs="Times New Roman"/>
          <w:bCs/>
          <w:lang w:val="ru-RU"/>
        </w:rPr>
        <w:t>с</w:t>
      </w:r>
      <w:r w:rsidR="00362169" w:rsidRPr="00574EED">
        <w:rPr>
          <w:rFonts w:ascii="Times New Roman" w:hAnsi="Times New Roman" w:cs="Times New Roman"/>
          <w:bCs/>
          <w:lang w:val="ru-RU"/>
        </w:rPr>
        <w:t xml:space="preserve">ть хаотична и если даже </w:t>
      </w:r>
      <w:proofErr w:type="gramStart"/>
      <w:r w:rsidR="00362169" w:rsidRPr="00574EED">
        <w:rPr>
          <w:rFonts w:ascii="Times New Roman" w:hAnsi="Times New Roman" w:cs="Times New Roman"/>
          <w:bCs/>
          <w:lang w:val="ru-RU"/>
        </w:rPr>
        <w:t>и</w:t>
      </w:r>
      <w:r w:rsidRPr="00574EED">
        <w:rPr>
          <w:rFonts w:ascii="Times New Roman" w:hAnsi="Times New Roman" w:cs="Times New Roman"/>
          <w:bCs/>
          <w:lang w:val="ru-RU"/>
        </w:rPr>
        <w:t>меет какой-то эффект</w:t>
      </w:r>
      <w:proofErr w:type="gramEnd"/>
      <w:r w:rsidRPr="00574EED">
        <w:rPr>
          <w:rFonts w:ascii="Times New Roman" w:hAnsi="Times New Roman" w:cs="Times New Roman"/>
          <w:bCs/>
          <w:lang w:val="ru-RU"/>
        </w:rPr>
        <w:t xml:space="preserve">, то </w:t>
      </w:r>
      <w:r w:rsidR="00F73A6A" w:rsidRPr="00574EED">
        <w:rPr>
          <w:rFonts w:ascii="Times New Roman" w:hAnsi="Times New Roman" w:cs="Times New Roman"/>
          <w:bCs/>
          <w:lang w:val="ru-RU"/>
        </w:rPr>
        <w:t>несущественный</w:t>
      </w:r>
      <w:r w:rsidR="00476E1E" w:rsidRPr="00574EED">
        <w:rPr>
          <w:rFonts w:ascii="Times New Roman" w:hAnsi="Times New Roman" w:cs="Times New Roman"/>
          <w:bCs/>
          <w:lang w:val="ru-RU"/>
        </w:rPr>
        <w:t xml:space="preserve">. </w:t>
      </w:r>
      <w:r w:rsidRPr="00574EED">
        <w:rPr>
          <w:rFonts w:ascii="Times New Roman" w:hAnsi="Times New Roman" w:cs="Times New Roman"/>
          <w:bCs/>
          <w:lang w:val="ru-RU"/>
        </w:rPr>
        <w:t>Показательное</w:t>
      </w:r>
      <w:r w:rsidR="00362169" w:rsidRPr="00574EED">
        <w:rPr>
          <w:rFonts w:ascii="Times New Roman" w:hAnsi="Times New Roman" w:cs="Times New Roman"/>
          <w:bCs/>
          <w:lang w:val="ru-RU"/>
        </w:rPr>
        <w:t xml:space="preserve"> проведение обучающих </w:t>
      </w:r>
      <w:r w:rsidR="009962F0" w:rsidRPr="00574EED">
        <w:rPr>
          <w:rFonts w:ascii="Times New Roman" w:hAnsi="Times New Roman" w:cs="Times New Roman"/>
          <w:bCs/>
          <w:lang w:val="ru-RU"/>
        </w:rPr>
        <w:t>семинаров,</w:t>
      </w:r>
      <w:r w:rsidR="00362169" w:rsidRPr="00574EED">
        <w:rPr>
          <w:rFonts w:ascii="Times New Roman" w:hAnsi="Times New Roman" w:cs="Times New Roman"/>
          <w:bCs/>
          <w:lang w:val="ru-RU"/>
        </w:rPr>
        <w:t xml:space="preserve"> печать брошюр</w:t>
      </w:r>
      <w:r w:rsidRPr="00574EED">
        <w:rPr>
          <w:rFonts w:ascii="Times New Roman" w:hAnsi="Times New Roman" w:cs="Times New Roman"/>
          <w:bCs/>
          <w:lang w:val="ru-RU"/>
        </w:rPr>
        <w:t>, проведение конкурсов и другие мероприятия -</w:t>
      </w:r>
      <w:r w:rsidR="00362169" w:rsidRPr="00574EED">
        <w:rPr>
          <w:rFonts w:ascii="Times New Roman" w:hAnsi="Times New Roman" w:cs="Times New Roman"/>
          <w:bCs/>
          <w:lang w:val="ru-RU"/>
        </w:rPr>
        <w:t xml:space="preserve"> чаще </w:t>
      </w:r>
      <w:r w:rsidRPr="00574EED">
        <w:rPr>
          <w:rFonts w:ascii="Times New Roman" w:hAnsi="Times New Roman" w:cs="Times New Roman"/>
          <w:bCs/>
          <w:lang w:val="ru-RU"/>
        </w:rPr>
        <w:t xml:space="preserve">все это </w:t>
      </w:r>
      <w:r w:rsidR="00362169" w:rsidRPr="00574EED">
        <w:rPr>
          <w:rFonts w:ascii="Times New Roman" w:hAnsi="Times New Roman" w:cs="Times New Roman"/>
          <w:bCs/>
          <w:lang w:val="ru-RU"/>
        </w:rPr>
        <w:t>им</w:t>
      </w:r>
      <w:r w:rsidR="00476E1E" w:rsidRPr="00574EED">
        <w:rPr>
          <w:rFonts w:ascii="Times New Roman" w:hAnsi="Times New Roman" w:cs="Times New Roman"/>
          <w:bCs/>
          <w:lang w:val="ru-RU"/>
        </w:rPr>
        <w:t xml:space="preserve">еет </w:t>
      </w:r>
      <w:r w:rsidRPr="00574EED">
        <w:rPr>
          <w:rFonts w:ascii="Times New Roman" w:hAnsi="Times New Roman" w:cs="Times New Roman"/>
          <w:bCs/>
          <w:lang w:val="ru-RU"/>
        </w:rPr>
        <w:t xml:space="preserve">характерные </w:t>
      </w:r>
      <w:r w:rsidR="00476E1E" w:rsidRPr="00574EED">
        <w:rPr>
          <w:rFonts w:ascii="Times New Roman" w:hAnsi="Times New Roman" w:cs="Times New Roman"/>
          <w:bCs/>
          <w:lang w:val="ru-RU"/>
        </w:rPr>
        <w:t>признаки ос</w:t>
      </w:r>
      <w:r w:rsidR="00362169" w:rsidRPr="00574EED">
        <w:rPr>
          <w:rFonts w:ascii="Times New Roman" w:hAnsi="Times New Roman" w:cs="Times New Roman"/>
          <w:bCs/>
          <w:lang w:val="ru-RU"/>
        </w:rPr>
        <w:t>в</w:t>
      </w:r>
      <w:r w:rsidR="00476E1E" w:rsidRPr="00574EED">
        <w:rPr>
          <w:rFonts w:ascii="Times New Roman" w:hAnsi="Times New Roman" w:cs="Times New Roman"/>
          <w:bCs/>
          <w:lang w:val="ru-RU"/>
        </w:rPr>
        <w:t>о</w:t>
      </w:r>
      <w:r w:rsidR="00362169" w:rsidRPr="00574EED">
        <w:rPr>
          <w:rFonts w:ascii="Times New Roman" w:hAnsi="Times New Roman" w:cs="Times New Roman"/>
          <w:bCs/>
          <w:lang w:val="ru-RU"/>
        </w:rPr>
        <w:t xml:space="preserve">ения определенного бюджета. </w:t>
      </w:r>
    </w:p>
    <w:p w14:paraId="329E6C46" w14:textId="2E0D2D81" w:rsidR="00476E1E" w:rsidRPr="00574EED" w:rsidRDefault="00476E1E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574EED">
        <w:rPr>
          <w:rFonts w:ascii="Times New Roman" w:hAnsi="Times New Roman" w:cs="Times New Roman"/>
          <w:bCs/>
          <w:lang w:val="ru-RU"/>
        </w:rPr>
        <w:t>Пенсионная реформа и мучительная судьба пенсионных нако</w:t>
      </w:r>
      <w:r w:rsidR="00DD01BE" w:rsidRPr="00574EED">
        <w:rPr>
          <w:rFonts w:ascii="Times New Roman" w:hAnsi="Times New Roman" w:cs="Times New Roman"/>
          <w:bCs/>
          <w:lang w:val="ru-RU"/>
        </w:rPr>
        <w:t xml:space="preserve">плений является живым примером. Отсутствие понимания происходящего на уровне государственных органов и профессиональных участников рынка не может </w:t>
      </w:r>
      <w:r w:rsidR="009962F0" w:rsidRPr="00574EED">
        <w:rPr>
          <w:rFonts w:ascii="Times New Roman" w:hAnsi="Times New Roman" w:cs="Times New Roman"/>
          <w:bCs/>
          <w:lang w:val="ru-RU"/>
        </w:rPr>
        <w:t>не транслироваться на население.</w:t>
      </w:r>
      <w:r w:rsidR="00DD01BE"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9962F0" w:rsidRPr="00574EED">
        <w:rPr>
          <w:rFonts w:ascii="Times New Roman" w:hAnsi="Times New Roman" w:cs="Times New Roman"/>
          <w:bCs/>
          <w:lang w:val="ru-RU"/>
        </w:rPr>
        <w:t>Е</w:t>
      </w:r>
      <w:r w:rsidR="00DD01BE" w:rsidRPr="00574EED">
        <w:rPr>
          <w:rFonts w:ascii="Times New Roman" w:hAnsi="Times New Roman" w:cs="Times New Roman"/>
          <w:bCs/>
          <w:lang w:val="ru-RU"/>
        </w:rPr>
        <w:t xml:space="preserve">сли </w:t>
      </w:r>
      <w:r w:rsidR="009962F0" w:rsidRPr="00574EED">
        <w:rPr>
          <w:rFonts w:ascii="Times New Roman" w:hAnsi="Times New Roman" w:cs="Times New Roman"/>
          <w:bCs/>
          <w:lang w:val="ru-RU"/>
        </w:rPr>
        <w:t>он</w:t>
      </w:r>
      <w:r w:rsidR="001E7BC4">
        <w:rPr>
          <w:rFonts w:ascii="Times New Roman" w:hAnsi="Times New Roman" w:cs="Times New Roman"/>
          <w:bCs/>
          <w:lang w:val="ru-RU"/>
        </w:rPr>
        <w:t>о</w:t>
      </w:r>
      <w:r w:rsidR="009962F0"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DD01BE" w:rsidRPr="00574EED">
        <w:rPr>
          <w:rFonts w:ascii="Times New Roman" w:hAnsi="Times New Roman" w:cs="Times New Roman"/>
          <w:bCs/>
          <w:lang w:val="ru-RU"/>
        </w:rPr>
        <w:t xml:space="preserve">и </w:t>
      </w:r>
      <w:r w:rsidR="00E31632" w:rsidRPr="00574EED">
        <w:rPr>
          <w:rFonts w:ascii="Times New Roman" w:hAnsi="Times New Roman" w:cs="Times New Roman"/>
          <w:bCs/>
          <w:lang w:val="ru-RU"/>
        </w:rPr>
        <w:t>было хот</w:t>
      </w:r>
      <w:r w:rsidR="007A1B70" w:rsidRPr="00574EED">
        <w:rPr>
          <w:rFonts w:ascii="Times New Roman" w:hAnsi="Times New Roman" w:cs="Times New Roman"/>
          <w:bCs/>
          <w:lang w:val="ru-RU"/>
        </w:rPr>
        <w:t>ь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 как-то проинформировано управляющими компаниями и НПФами в </w:t>
      </w:r>
      <w:r w:rsidR="009962F0" w:rsidRPr="00574EED">
        <w:rPr>
          <w:rFonts w:ascii="Times New Roman" w:hAnsi="Times New Roman" w:cs="Times New Roman"/>
          <w:bCs/>
          <w:lang w:val="ru-RU"/>
        </w:rPr>
        <w:t>течение нескольких лет расцвета ОПС</w:t>
      </w:r>
      <w:r w:rsidR="00CC17EB" w:rsidRPr="00574EED">
        <w:rPr>
          <w:rFonts w:ascii="Times New Roman" w:hAnsi="Times New Roman" w:cs="Times New Roman"/>
          <w:bCs/>
          <w:lang w:val="ru-RU"/>
        </w:rPr>
        <w:t>,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 то в итоге все равно осталось в состоянии </w:t>
      </w:r>
      <w:r w:rsidR="007A1B70" w:rsidRPr="00574EED">
        <w:rPr>
          <w:rFonts w:ascii="Times New Roman" w:hAnsi="Times New Roman" w:cs="Times New Roman"/>
          <w:bCs/>
          <w:lang w:val="ru-RU"/>
        </w:rPr>
        <w:t xml:space="preserve">полного </w:t>
      </w:r>
      <w:r w:rsidR="00E31632" w:rsidRPr="00574EED">
        <w:rPr>
          <w:rFonts w:ascii="Times New Roman" w:hAnsi="Times New Roman" w:cs="Times New Roman"/>
          <w:bCs/>
          <w:lang w:val="ru-RU"/>
        </w:rPr>
        <w:t>непонимания</w:t>
      </w:r>
      <w:r w:rsidR="007E4F40" w:rsidRPr="00574EED">
        <w:rPr>
          <w:rFonts w:ascii="Times New Roman" w:hAnsi="Times New Roman" w:cs="Times New Roman"/>
          <w:bCs/>
          <w:lang w:val="ru-RU"/>
        </w:rPr>
        <w:t xml:space="preserve"> того, </w:t>
      </w:r>
      <w:r w:rsidR="009962F0" w:rsidRPr="00574EED">
        <w:rPr>
          <w:rFonts w:ascii="Times New Roman" w:hAnsi="Times New Roman" w:cs="Times New Roman"/>
          <w:bCs/>
          <w:lang w:val="ru-RU"/>
        </w:rPr>
        <w:t>как пенсионные накопления помогут</w:t>
      </w:r>
      <w:r w:rsidR="007E4F40" w:rsidRPr="00574EED">
        <w:rPr>
          <w:rFonts w:ascii="Times New Roman" w:hAnsi="Times New Roman" w:cs="Times New Roman"/>
          <w:bCs/>
          <w:lang w:val="ru-RU"/>
        </w:rPr>
        <w:t xml:space="preserve"> обеспечить достойную старость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. Новые изменения пенсионной </w:t>
      </w:r>
      <w:r w:rsidR="009962F0" w:rsidRPr="00574EED">
        <w:rPr>
          <w:rFonts w:ascii="Times New Roman" w:hAnsi="Times New Roman" w:cs="Times New Roman"/>
          <w:bCs/>
          <w:lang w:val="ru-RU"/>
        </w:rPr>
        <w:t>системы не дают даже финансово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 образованному человеку шанса применить свои знания на практике. Дополнительный </w:t>
      </w:r>
      <w:r w:rsidR="007E4F40" w:rsidRPr="00574EED">
        <w:rPr>
          <w:rFonts w:ascii="Times New Roman" w:hAnsi="Times New Roman" w:cs="Times New Roman"/>
          <w:bCs/>
          <w:lang w:val="ru-RU"/>
        </w:rPr>
        <w:t xml:space="preserve">негативный 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эффект экономического кризиса еще больше </w:t>
      </w:r>
      <w:r w:rsidR="001E7BC4">
        <w:rPr>
          <w:rFonts w:ascii="Times New Roman" w:hAnsi="Times New Roman" w:cs="Times New Roman"/>
          <w:bCs/>
          <w:lang w:val="ru-RU"/>
        </w:rPr>
        <w:t>по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влияет на выбор человеком </w:t>
      </w:r>
      <w:r w:rsidR="009962F0" w:rsidRPr="00574EED">
        <w:rPr>
          <w:rFonts w:ascii="Times New Roman" w:hAnsi="Times New Roman" w:cs="Times New Roman"/>
          <w:bCs/>
          <w:lang w:val="ru-RU"/>
        </w:rPr>
        <w:t xml:space="preserve">наиболее рискованной 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модели финансового поведения.  </w:t>
      </w:r>
    </w:p>
    <w:p w14:paraId="5220AC0A" w14:textId="71DBBAE6" w:rsidR="00092E89" w:rsidRPr="00574EED" w:rsidRDefault="001E7BC4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="00E31632" w:rsidRPr="00574EED">
        <w:rPr>
          <w:rFonts w:ascii="Times New Roman" w:hAnsi="Times New Roman" w:cs="Times New Roman"/>
          <w:bCs/>
          <w:lang w:val="ru-RU"/>
        </w:rPr>
        <w:t>абота над проектом 60+ во многом сос</w:t>
      </w:r>
      <w:r w:rsidR="00E65112" w:rsidRPr="00574EED">
        <w:rPr>
          <w:rFonts w:ascii="Times New Roman" w:hAnsi="Times New Roman" w:cs="Times New Roman"/>
          <w:bCs/>
          <w:lang w:val="ru-RU"/>
        </w:rPr>
        <w:t>тоит из информирования. В первую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 очере</w:t>
      </w:r>
      <w:r w:rsidR="00E65112" w:rsidRPr="00574EED">
        <w:rPr>
          <w:rFonts w:ascii="Times New Roman" w:hAnsi="Times New Roman" w:cs="Times New Roman"/>
          <w:bCs/>
          <w:lang w:val="ru-RU"/>
        </w:rPr>
        <w:t>дь, это касае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тся чиновников. Для </w:t>
      </w:r>
      <w:r w:rsidR="009962F0" w:rsidRPr="00574EED">
        <w:rPr>
          <w:rFonts w:ascii="Times New Roman" w:hAnsi="Times New Roman" w:cs="Times New Roman"/>
          <w:bCs/>
          <w:lang w:val="ru-RU"/>
        </w:rPr>
        <w:t>большинства</w:t>
      </w:r>
      <w:r>
        <w:rPr>
          <w:rFonts w:ascii="Times New Roman" w:hAnsi="Times New Roman" w:cs="Times New Roman"/>
          <w:bCs/>
          <w:lang w:val="ru-RU"/>
        </w:rPr>
        <w:t xml:space="preserve"> граждан страны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 проблема старения относится к каки</w:t>
      </w:r>
      <w:r w:rsidR="00E65112" w:rsidRPr="00574EED">
        <w:rPr>
          <w:rFonts w:ascii="Times New Roman" w:hAnsi="Times New Roman" w:cs="Times New Roman"/>
          <w:bCs/>
          <w:lang w:val="ru-RU"/>
        </w:rPr>
        <w:t>м-то очень отдаленным соб</w:t>
      </w:r>
      <w:r w:rsidR="00E31632" w:rsidRPr="00574EED">
        <w:rPr>
          <w:rFonts w:ascii="Times New Roman" w:hAnsi="Times New Roman" w:cs="Times New Roman"/>
          <w:bCs/>
          <w:lang w:val="ru-RU"/>
        </w:rPr>
        <w:t>ы</w:t>
      </w:r>
      <w:r w:rsidR="00E65112" w:rsidRPr="00574EED">
        <w:rPr>
          <w:rFonts w:ascii="Times New Roman" w:hAnsi="Times New Roman" w:cs="Times New Roman"/>
          <w:bCs/>
          <w:lang w:val="ru-RU"/>
        </w:rPr>
        <w:t>т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иям, которые </w:t>
      </w:r>
      <w:r w:rsidR="007E4F40" w:rsidRPr="00574EED">
        <w:rPr>
          <w:rFonts w:ascii="Times New Roman" w:hAnsi="Times New Roman" w:cs="Times New Roman"/>
          <w:bCs/>
          <w:lang w:val="ru-RU"/>
        </w:rPr>
        <w:t xml:space="preserve">сейчас 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не требуют </w:t>
      </w:r>
      <w:r w:rsidR="00FA0479" w:rsidRPr="00574EED">
        <w:rPr>
          <w:rFonts w:ascii="Times New Roman" w:hAnsi="Times New Roman" w:cs="Times New Roman"/>
          <w:bCs/>
          <w:lang w:val="ru-RU"/>
        </w:rPr>
        <w:t xml:space="preserve">от них </w:t>
      </w:r>
      <w:r w:rsidR="00E31632" w:rsidRPr="00574EED">
        <w:rPr>
          <w:rFonts w:ascii="Times New Roman" w:hAnsi="Times New Roman" w:cs="Times New Roman"/>
          <w:bCs/>
          <w:lang w:val="ru-RU"/>
        </w:rPr>
        <w:t xml:space="preserve">никаких действий. Более того, </w:t>
      </w:r>
      <w:r w:rsidR="007E4F40" w:rsidRPr="00574EED">
        <w:rPr>
          <w:rFonts w:ascii="Times New Roman" w:hAnsi="Times New Roman" w:cs="Times New Roman"/>
          <w:bCs/>
          <w:lang w:val="ru-RU"/>
        </w:rPr>
        <w:t>при обсуждении темы</w:t>
      </w:r>
      <w:r w:rsidR="006B69DC" w:rsidRPr="00574EED">
        <w:rPr>
          <w:rFonts w:ascii="Times New Roman" w:hAnsi="Times New Roman" w:cs="Times New Roman"/>
          <w:bCs/>
          <w:lang w:val="ru-RU"/>
        </w:rPr>
        <w:t xml:space="preserve"> пожилых людей</w:t>
      </w:r>
      <w:r w:rsidR="00FA0479" w:rsidRPr="00574EED">
        <w:rPr>
          <w:rFonts w:ascii="Times New Roman" w:hAnsi="Times New Roman" w:cs="Times New Roman"/>
          <w:bCs/>
          <w:lang w:val="ru-RU"/>
        </w:rPr>
        <w:t xml:space="preserve"> часто</w:t>
      </w:r>
      <w:r w:rsidR="006B69DC"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E65112" w:rsidRPr="00574EED">
        <w:rPr>
          <w:rFonts w:ascii="Times New Roman" w:hAnsi="Times New Roman" w:cs="Times New Roman"/>
          <w:bCs/>
          <w:lang w:val="ru-RU"/>
        </w:rPr>
        <w:t>у</w:t>
      </w:r>
      <w:r w:rsidR="006B69DC" w:rsidRPr="00574EED">
        <w:rPr>
          <w:rFonts w:ascii="Times New Roman" w:hAnsi="Times New Roman" w:cs="Times New Roman"/>
          <w:bCs/>
          <w:lang w:val="ru-RU"/>
        </w:rPr>
        <w:t>скользает э</w:t>
      </w:r>
      <w:r w:rsidR="007E4F40" w:rsidRPr="00574EED">
        <w:rPr>
          <w:rFonts w:ascii="Times New Roman" w:hAnsi="Times New Roman" w:cs="Times New Roman"/>
          <w:bCs/>
          <w:lang w:val="ru-RU"/>
        </w:rPr>
        <w:t xml:space="preserve">кономический, финансовый аспект старения населения страны. </w:t>
      </w:r>
      <w:r w:rsidR="00F73A6A" w:rsidRPr="00574EED">
        <w:rPr>
          <w:rFonts w:ascii="Times New Roman" w:hAnsi="Times New Roman" w:cs="Times New Roman"/>
          <w:bCs/>
          <w:lang w:val="ru-RU"/>
        </w:rPr>
        <w:t>В большинстве случаев считается, что единственным важным вопросо</w:t>
      </w:r>
      <w:r w:rsidR="005203AE" w:rsidRPr="00574EED">
        <w:rPr>
          <w:rFonts w:ascii="Times New Roman" w:hAnsi="Times New Roman" w:cs="Times New Roman"/>
          <w:bCs/>
          <w:lang w:val="ru-RU"/>
        </w:rPr>
        <w:t>м</w:t>
      </w:r>
      <w:r w:rsidR="00F73A6A" w:rsidRPr="00574EED">
        <w:rPr>
          <w:rFonts w:ascii="Times New Roman" w:hAnsi="Times New Roman" w:cs="Times New Roman"/>
          <w:bCs/>
          <w:lang w:val="ru-RU"/>
        </w:rPr>
        <w:t xml:space="preserve"> является</w:t>
      </w:r>
      <w:r w:rsidR="00FF5729" w:rsidRPr="00574EED">
        <w:rPr>
          <w:rFonts w:ascii="Times New Roman" w:hAnsi="Times New Roman" w:cs="Times New Roman"/>
          <w:bCs/>
          <w:lang w:val="ru-RU"/>
        </w:rPr>
        <w:t xml:space="preserve"> выплата пенсий и </w:t>
      </w:r>
      <w:r w:rsidR="00FA0479" w:rsidRPr="00574EED">
        <w:rPr>
          <w:rFonts w:ascii="Times New Roman" w:hAnsi="Times New Roman" w:cs="Times New Roman"/>
          <w:bCs/>
          <w:lang w:val="ru-RU"/>
        </w:rPr>
        <w:t xml:space="preserve">оплата </w:t>
      </w:r>
      <w:r w:rsidR="00FF5729" w:rsidRPr="00574EED">
        <w:rPr>
          <w:rFonts w:ascii="Times New Roman" w:hAnsi="Times New Roman" w:cs="Times New Roman"/>
          <w:bCs/>
          <w:lang w:val="ru-RU"/>
        </w:rPr>
        <w:t xml:space="preserve">медицинских услуг. </w:t>
      </w:r>
      <w:r w:rsidR="00FA0479" w:rsidRPr="00574EED">
        <w:rPr>
          <w:rFonts w:ascii="Times New Roman" w:hAnsi="Times New Roman" w:cs="Times New Roman"/>
          <w:bCs/>
          <w:lang w:val="ru-RU"/>
        </w:rPr>
        <w:t>Можно четко видеть</w:t>
      </w:r>
      <w:r w:rsidR="00FF5729" w:rsidRPr="00574EED">
        <w:rPr>
          <w:rFonts w:ascii="Times New Roman" w:hAnsi="Times New Roman" w:cs="Times New Roman"/>
          <w:bCs/>
          <w:lang w:val="ru-RU"/>
        </w:rPr>
        <w:t xml:space="preserve"> сохранение советского мышления, которое не </w:t>
      </w:r>
      <w:r w:rsidR="00D75CFD" w:rsidRPr="00574EED">
        <w:rPr>
          <w:rFonts w:ascii="Times New Roman" w:hAnsi="Times New Roman" w:cs="Times New Roman"/>
          <w:bCs/>
          <w:lang w:val="ru-RU"/>
        </w:rPr>
        <w:t>предусматривает развития</w:t>
      </w:r>
      <w:r w:rsidR="00E56AEF" w:rsidRPr="00574EED">
        <w:rPr>
          <w:rFonts w:ascii="Times New Roman" w:hAnsi="Times New Roman" w:cs="Times New Roman"/>
          <w:bCs/>
          <w:lang w:val="ru-RU"/>
        </w:rPr>
        <w:t xml:space="preserve"> частного бизнеса, инвестиций и личной инициативы</w:t>
      </w:r>
      <w:r w:rsidR="00D75CFD" w:rsidRPr="00574EED">
        <w:rPr>
          <w:rFonts w:ascii="Times New Roman" w:hAnsi="Times New Roman" w:cs="Times New Roman"/>
          <w:bCs/>
          <w:lang w:val="ru-RU"/>
        </w:rPr>
        <w:t>, не требует от населения финансовой грамотности</w:t>
      </w:r>
      <w:r w:rsidR="00E56AEF" w:rsidRPr="00574EED">
        <w:rPr>
          <w:rFonts w:ascii="Times New Roman" w:hAnsi="Times New Roman" w:cs="Times New Roman"/>
          <w:bCs/>
          <w:lang w:val="ru-RU"/>
        </w:rPr>
        <w:t>, а отдает решение всех вопросов на откуп государству.</w:t>
      </w:r>
    </w:p>
    <w:p w14:paraId="6001DC73" w14:textId="17FBFF2D" w:rsidR="00092E89" w:rsidRPr="00574EED" w:rsidRDefault="00E56AEF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bCs/>
          <w:lang w:val="ru-RU"/>
        </w:rPr>
        <w:t>В пр</w:t>
      </w:r>
      <w:r w:rsidR="00D75CFD" w:rsidRPr="00574EED">
        <w:rPr>
          <w:rFonts w:ascii="Times New Roman" w:hAnsi="Times New Roman" w:cs="Times New Roman"/>
          <w:bCs/>
          <w:lang w:val="ru-RU"/>
        </w:rPr>
        <w:t>о</w:t>
      </w:r>
      <w:r w:rsidR="001E7BC4">
        <w:rPr>
          <w:rFonts w:ascii="Times New Roman" w:hAnsi="Times New Roman" w:cs="Times New Roman"/>
          <w:bCs/>
          <w:lang w:val="ru-RU"/>
        </w:rPr>
        <w:t xml:space="preserve">шлом году, работая </w:t>
      </w:r>
      <w:r w:rsidRPr="00574EED">
        <w:rPr>
          <w:rFonts w:ascii="Times New Roman" w:hAnsi="Times New Roman" w:cs="Times New Roman"/>
          <w:bCs/>
          <w:lang w:val="ru-RU"/>
        </w:rPr>
        <w:t>над материалами для заседания Госсовета, посвященного гра</w:t>
      </w:r>
      <w:r w:rsidR="00D75CFD" w:rsidRPr="00574EED">
        <w:rPr>
          <w:rFonts w:ascii="Times New Roman" w:hAnsi="Times New Roman" w:cs="Times New Roman"/>
          <w:bCs/>
          <w:lang w:val="ru-RU"/>
        </w:rPr>
        <w:t>жданам пожилого возраста</w:t>
      </w:r>
      <w:r w:rsidR="001E7BC4">
        <w:rPr>
          <w:rFonts w:ascii="Times New Roman" w:hAnsi="Times New Roman" w:cs="Times New Roman"/>
          <w:bCs/>
          <w:lang w:val="ru-RU"/>
        </w:rPr>
        <w:t>, мы</w:t>
      </w:r>
      <w:r w:rsidR="00907BC6" w:rsidRPr="00574EED">
        <w:rPr>
          <w:rFonts w:ascii="Times New Roman" w:hAnsi="Times New Roman" w:cs="Times New Roman"/>
          <w:bCs/>
          <w:lang w:val="ru-RU"/>
        </w:rPr>
        <w:t xml:space="preserve"> убедились</w:t>
      </w:r>
      <w:r w:rsidR="001E7BC4">
        <w:rPr>
          <w:rFonts w:ascii="Times New Roman" w:hAnsi="Times New Roman" w:cs="Times New Roman"/>
          <w:bCs/>
          <w:lang w:val="ru-RU"/>
        </w:rPr>
        <w:t xml:space="preserve"> в</w:t>
      </w:r>
      <w:r w:rsidR="00907BC6" w:rsidRPr="00574EED">
        <w:rPr>
          <w:rFonts w:ascii="Times New Roman" w:hAnsi="Times New Roman" w:cs="Times New Roman"/>
          <w:bCs/>
          <w:lang w:val="ru-RU"/>
        </w:rPr>
        <w:t xml:space="preserve"> обоснованности своих опасений</w:t>
      </w:r>
      <w:r w:rsidR="00D75CFD" w:rsidRPr="00574EED">
        <w:rPr>
          <w:rFonts w:ascii="Times New Roman" w:hAnsi="Times New Roman" w:cs="Times New Roman"/>
          <w:bCs/>
          <w:lang w:val="ru-RU"/>
        </w:rPr>
        <w:t>. В пер</w:t>
      </w:r>
      <w:r w:rsidRPr="00574EED">
        <w:rPr>
          <w:rFonts w:ascii="Times New Roman" w:hAnsi="Times New Roman" w:cs="Times New Roman"/>
          <w:bCs/>
          <w:lang w:val="ru-RU"/>
        </w:rPr>
        <w:t>е</w:t>
      </w:r>
      <w:r w:rsidR="00D75CFD" w:rsidRPr="00574EED">
        <w:rPr>
          <w:rFonts w:ascii="Times New Roman" w:hAnsi="Times New Roman" w:cs="Times New Roman"/>
          <w:bCs/>
          <w:lang w:val="ru-RU"/>
        </w:rPr>
        <w:t>ч</w:t>
      </w:r>
      <w:r w:rsidRPr="00574EED">
        <w:rPr>
          <w:rFonts w:ascii="Times New Roman" w:hAnsi="Times New Roman" w:cs="Times New Roman"/>
          <w:bCs/>
          <w:lang w:val="ru-RU"/>
        </w:rPr>
        <w:t>не поручений Прези</w:t>
      </w:r>
      <w:r w:rsidR="00D75CFD" w:rsidRPr="00574EED">
        <w:rPr>
          <w:rFonts w:ascii="Times New Roman" w:hAnsi="Times New Roman" w:cs="Times New Roman"/>
          <w:bCs/>
          <w:lang w:val="ru-RU"/>
        </w:rPr>
        <w:t>д</w:t>
      </w:r>
      <w:r w:rsidRPr="00574EED">
        <w:rPr>
          <w:rFonts w:ascii="Times New Roman" w:hAnsi="Times New Roman" w:cs="Times New Roman"/>
          <w:bCs/>
          <w:lang w:val="ru-RU"/>
        </w:rPr>
        <w:t xml:space="preserve">ента по  </w:t>
      </w:r>
      <w:r w:rsidR="00D75CFD" w:rsidRPr="00574EED">
        <w:rPr>
          <w:rFonts w:ascii="Times New Roman" w:hAnsi="Times New Roman" w:cs="Times New Roman"/>
          <w:bCs/>
          <w:lang w:val="ru-RU"/>
        </w:rPr>
        <w:t>итогам заседания даже упоминается финансовая грамотность, н</w:t>
      </w:r>
      <w:r w:rsidR="00092E89" w:rsidRPr="00574EED">
        <w:rPr>
          <w:rFonts w:ascii="Times New Roman" w:hAnsi="Times New Roman" w:cs="Times New Roman"/>
          <w:bCs/>
          <w:lang w:val="ru-RU"/>
        </w:rPr>
        <w:t>о в очень специфическом контексте: «</w:t>
      </w:r>
      <w:r w:rsidR="00092E89" w:rsidRPr="00574EED">
        <w:rPr>
          <w:rFonts w:ascii="Times New Roman" w:hAnsi="Times New Roman" w:cs="Times New Roman"/>
          <w:lang w:val="ru-RU"/>
        </w:rPr>
        <w:t xml:space="preserve">повышение уровня финансовой грамотности граждан </w:t>
      </w:r>
      <w:r w:rsidR="00092E89" w:rsidRPr="00574EED">
        <w:rPr>
          <w:rFonts w:ascii="Times New Roman" w:hAnsi="Times New Roman" w:cs="Times New Roman"/>
          <w:lang w:val="ru-RU"/>
        </w:rPr>
        <w:lastRenderedPageBreak/>
        <w:t>пожилого возраста, прежде всего в части, касающейся обеспечения их безопасности при пользовании банковскими продуктами и услугами”.</w:t>
      </w:r>
      <w:r w:rsidR="00907BC6" w:rsidRPr="00574EED">
        <w:rPr>
          <w:rFonts w:ascii="Times New Roman" w:hAnsi="Times New Roman" w:cs="Times New Roman"/>
          <w:lang w:val="ru-RU"/>
        </w:rPr>
        <w:t xml:space="preserve"> И это все, что </w:t>
      </w:r>
      <w:r w:rsidR="00FA0479" w:rsidRPr="00574EED">
        <w:rPr>
          <w:rFonts w:ascii="Times New Roman" w:hAnsi="Times New Roman" w:cs="Times New Roman"/>
          <w:lang w:val="ru-RU"/>
        </w:rPr>
        <w:t>по этой теме предусмотрено в стратегии</w:t>
      </w:r>
      <w:r w:rsidR="00907BC6" w:rsidRPr="00574EED">
        <w:rPr>
          <w:rFonts w:ascii="Times New Roman" w:hAnsi="Times New Roman" w:cs="Times New Roman"/>
          <w:lang w:val="ru-RU"/>
        </w:rPr>
        <w:t xml:space="preserve"> государства.</w:t>
      </w:r>
    </w:p>
    <w:p w14:paraId="65822104" w14:textId="36715004" w:rsidR="004F5DCF" w:rsidRPr="00574EED" w:rsidRDefault="00092E89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574EED">
        <w:rPr>
          <w:rFonts w:ascii="Times New Roman" w:hAnsi="Times New Roman" w:cs="Times New Roman"/>
          <w:bCs/>
          <w:lang w:val="ru-RU"/>
        </w:rPr>
        <w:t>Еще пример из нашего опыта работы с одним из государственных</w:t>
      </w:r>
      <w:r w:rsidR="00E31538" w:rsidRPr="00574EED">
        <w:rPr>
          <w:rFonts w:ascii="Times New Roman" w:hAnsi="Times New Roman" w:cs="Times New Roman"/>
          <w:bCs/>
          <w:lang w:val="ru-RU"/>
        </w:rPr>
        <w:t xml:space="preserve"> институтов развития - структурой</w:t>
      </w:r>
      <w:r w:rsidRPr="00574EED">
        <w:rPr>
          <w:rFonts w:ascii="Times New Roman" w:hAnsi="Times New Roman" w:cs="Times New Roman"/>
          <w:bCs/>
          <w:lang w:val="ru-RU"/>
        </w:rPr>
        <w:t xml:space="preserve">, которая </w:t>
      </w:r>
      <w:r w:rsidR="00907BC6" w:rsidRPr="00574EED">
        <w:rPr>
          <w:rFonts w:ascii="Times New Roman" w:hAnsi="Times New Roman" w:cs="Times New Roman"/>
          <w:bCs/>
          <w:lang w:val="ru-RU"/>
        </w:rPr>
        <w:t>должна</w:t>
      </w:r>
      <w:r w:rsidRPr="00574EED">
        <w:rPr>
          <w:rFonts w:ascii="Times New Roman" w:hAnsi="Times New Roman" w:cs="Times New Roman"/>
          <w:bCs/>
          <w:lang w:val="ru-RU"/>
        </w:rPr>
        <w:t xml:space="preserve"> заниматься финансиров</w:t>
      </w:r>
      <w:r w:rsidR="00907BC6" w:rsidRPr="00574EED">
        <w:rPr>
          <w:rFonts w:ascii="Times New Roman" w:hAnsi="Times New Roman" w:cs="Times New Roman"/>
          <w:bCs/>
          <w:lang w:val="ru-RU"/>
        </w:rPr>
        <w:t>анием инфраструктурных проектов,</w:t>
      </w:r>
      <w:r w:rsidRPr="00574EED">
        <w:rPr>
          <w:rFonts w:ascii="Times New Roman" w:hAnsi="Times New Roman" w:cs="Times New Roman"/>
          <w:bCs/>
          <w:lang w:val="ru-RU"/>
        </w:rPr>
        <w:t xml:space="preserve"> имеет специально выделенные на эти цели </w:t>
      </w:r>
      <w:r w:rsidR="00907BC6" w:rsidRPr="00574EED">
        <w:rPr>
          <w:rFonts w:ascii="Times New Roman" w:hAnsi="Times New Roman" w:cs="Times New Roman"/>
          <w:bCs/>
          <w:lang w:val="ru-RU"/>
        </w:rPr>
        <w:t>средства. Пока, правда, деньги</w:t>
      </w:r>
      <w:r w:rsidRPr="00574EED">
        <w:rPr>
          <w:rFonts w:ascii="Times New Roman" w:hAnsi="Times New Roman" w:cs="Times New Roman"/>
          <w:bCs/>
          <w:lang w:val="ru-RU"/>
        </w:rPr>
        <w:t xml:space="preserve"> размещаются на депозитах, потому что есть проблема  недостатка</w:t>
      </w:r>
      <w:r w:rsidR="00907BC6" w:rsidRPr="00574EED">
        <w:rPr>
          <w:rFonts w:ascii="Times New Roman" w:hAnsi="Times New Roman" w:cs="Times New Roman"/>
          <w:bCs/>
          <w:lang w:val="ru-RU"/>
        </w:rPr>
        <w:t xml:space="preserve"> проектов. Разговор</w:t>
      </w:r>
      <w:r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FA0479" w:rsidRPr="00574EED">
        <w:rPr>
          <w:rFonts w:ascii="Times New Roman" w:hAnsi="Times New Roman" w:cs="Times New Roman"/>
          <w:bCs/>
          <w:lang w:val="ru-RU"/>
        </w:rPr>
        <w:t>мы</w:t>
      </w:r>
      <w:r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FA0479" w:rsidRPr="00574EED">
        <w:rPr>
          <w:rFonts w:ascii="Times New Roman" w:hAnsi="Times New Roman" w:cs="Times New Roman"/>
          <w:bCs/>
          <w:lang w:val="ru-RU"/>
        </w:rPr>
        <w:t>посвятили</w:t>
      </w:r>
      <w:r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E31538" w:rsidRPr="00574EED">
        <w:rPr>
          <w:rFonts w:ascii="Times New Roman" w:hAnsi="Times New Roman" w:cs="Times New Roman"/>
          <w:bCs/>
          <w:lang w:val="ru-RU"/>
        </w:rPr>
        <w:t>теме</w:t>
      </w:r>
      <w:r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E31538" w:rsidRPr="00574EED">
        <w:rPr>
          <w:rFonts w:ascii="Times New Roman" w:hAnsi="Times New Roman" w:cs="Times New Roman"/>
          <w:bCs/>
          <w:lang w:val="ru-RU"/>
        </w:rPr>
        <w:t>инвестиций</w:t>
      </w:r>
      <w:r w:rsidRPr="00574EED">
        <w:rPr>
          <w:rFonts w:ascii="Times New Roman" w:hAnsi="Times New Roman" w:cs="Times New Roman"/>
          <w:bCs/>
          <w:lang w:val="ru-RU"/>
        </w:rPr>
        <w:t xml:space="preserve"> в социальную инфраструктуру для пожилых, необходимости пилотных проектов по строительств</w:t>
      </w:r>
      <w:r w:rsidR="00E31538" w:rsidRPr="00574EED">
        <w:rPr>
          <w:rFonts w:ascii="Times New Roman" w:hAnsi="Times New Roman" w:cs="Times New Roman"/>
          <w:bCs/>
          <w:lang w:val="ru-RU"/>
        </w:rPr>
        <w:t xml:space="preserve">у </w:t>
      </w:r>
      <w:r w:rsidRPr="00574EED">
        <w:rPr>
          <w:rFonts w:ascii="Times New Roman" w:hAnsi="Times New Roman" w:cs="Times New Roman"/>
          <w:bCs/>
          <w:lang w:val="ru-RU"/>
        </w:rPr>
        <w:t xml:space="preserve">современной недвижимости, развитию операторских компаний по уходу. </w:t>
      </w:r>
      <w:r w:rsidR="00E31538" w:rsidRPr="00574EED">
        <w:rPr>
          <w:rFonts w:ascii="Times New Roman" w:hAnsi="Times New Roman" w:cs="Times New Roman"/>
          <w:bCs/>
          <w:lang w:val="ru-RU"/>
        </w:rPr>
        <w:t>«</w:t>
      </w:r>
      <w:r w:rsidRPr="00574EED">
        <w:rPr>
          <w:rFonts w:ascii="Times New Roman" w:hAnsi="Times New Roman" w:cs="Times New Roman"/>
          <w:bCs/>
          <w:lang w:val="ru-RU"/>
        </w:rPr>
        <w:t>Какая-то грустная тема со стариками. Нет у вас чего-нибудь повеселее</w:t>
      </w:r>
      <w:r w:rsidR="00FA0479" w:rsidRPr="00574EED">
        <w:rPr>
          <w:rFonts w:ascii="Times New Roman" w:hAnsi="Times New Roman" w:cs="Times New Roman"/>
          <w:bCs/>
          <w:lang w:val="ru-RU"/>
        </w:rPr>
        <w:t>?</w:t>
      </w:r>
      <w:r w:rsidRPr="00574EED">
        <w:rPr>
          <w:rFonts w:ascii="Times New Roman" w:hAnsi="Times New Roman" w:cs="Times New Roman"/>
          <w:bCs/>
          <w:lang w:val="ru-RU"/>
        </w:rPr>
        <w:t xml:space="preserve">», - сказал один из руководителей этой структуры. То есть это не был вопрос доходности, соответствия </w:t>
      </w:r>
      <w:r w:rsidR="00907BC6" w:rsidRPr="00574EED">
        <w:rPr>
          <w:rFonts w:ascii="Times New Roman" w:hAnsi="Times New Roman" w:cs="Times New Roman"/>
          <w:bCs/>
          <w:lang w:val="ru-RU"/>
        </w:rPr>
        <w:t>проектов</w:t>
      </w:r>
      <w:r w:rsidRPr="00574EED">
        <w:rPr>
          <w:rFonts w:ascii="Times New Roman" w:hAnsi="Times New Roman" w:cs="Times New Roman"/>
          <w:bCs/>
          <w:lang w:val="ru-RU"/>
        </w:rPr>
        <w:t xml:space="preserve"> инвестиционным критериям. </w:t>
      </w:r>
      <w:r w:rsidR="00907BC6" w:rsidRPr="00574EED">
        <w:rPr>
          <w:rFonts w:ascii="Times New Roman" w:hAnsi="Times New Roman" w:cs="Times New Roman"/>
          <w:bCs/>
          <w:lang w:val="ru-RU"/>
        </w:rPr>
        <w:t>В</w:t>
      </w:r>
      <w:r w:rsidRPr="00574EED">
        <w:rPr>
          <w:rFonts w:ascii="Times New Roman" w:hAnsi="Times New Roman" w:cs="Times New Roman"/>
          <w:bCs/>
          <w:lang w:val="ru-RU"/>
        </w:rPr>
        <w:t xml:space="preserve">опрос только в отношении. </w:t>
      </w:r>
    </w:p>
    <w:p w14:paraId="7773BCC2" w14:textId="4F3D0F39" w:rsidR="001E0CAE" w:rsidRPr="00574EED" w:rsidRDefault="006B69DC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bCs/>
          <w:lang w:val="ru-RU"/>
        </w:rPr>
        <w:t>Надо сказать</w:t>
      </w:r>
      <w:r w:rsidRPr="009B7ACD">
        <w:rPr>
          <w:rFonts w:ascii="Times New Roman" w:hAnsi="Times New Roman" w:cs="Times New Roman"/>
          <w:bCs/>
          <w:color w:val="000000" w:themeColor="text1"/>
          <w:lang w:val="ru-RU"/>
        </w:rPr>
        <w:t xml:space="preserve">, </w:t>
      </w:r>
      <w:r w:rsidR="00907BC6" w:rsidRPr="009B7ACD">
        <w:rPr>
          <w:rFonts w:ascii="Times New Roman" w:hAnsi="Times New Roman" w:cs="Times New Roman"/>
          <w:bCs/>
          <w:color w:val="000000" w:themeColor="text1"/>
          <w:lang w:val="ru-RU"/>
        </w:rPr>
        <w:t>ч</w:t>
      </w:r>
      <w:r w:rsidRPr="009B7ACD">
        <w:rPr>
          <w:rFonts w:ascii="Times New Roman" w:hAnsi="Times New Roman" w:cs="Times New Roman"/>
          <w:bCs/>
          <w:color w:val="000000" w:themeColor="text1"/>
          <w:lang w:val="ru-RU"/>
        </w:rPr>
        <w:t xml:space="preserve">то </w:t>
      </w:r>
      <w:r w:rsidR="00907BC6" w:rsidRPr="009B7ACD">
        <w:rPr>
          <w:rFonts w:ascii="Times New Roman" w:hAnsi="Times New Roman" w:cs="Times New Roman"/>
          <w:bCs/>
          <w:color w:val="000000" w:themeColor="text1"/>
          <w:lang w:val="ru-RU"/>
        </w:rPr>
        <w:t>такую неграмотность</w:t>
      </w:r>
      <w:r w:rsidRPr="009B7ACD">
        <w:rPr>
          <w:rFonts w:ascii="Times New Roman" w:hAnsi="Times New Roman" w:cs="Times New Roman"/>
          <w:bCs/>
          <w:color w:val="000000" w:themeColor="text1"/>
          <w:lang w:val="ru-RU"/>
        </w:rPr>
        <w:t xml:space="preserve"> мы </w:t>
      </w:r>
      <w:r w:rsidR="00FA0479" w:rsidRPr="009B7ACD">
        <w:rPr>
          <w:rFonts w:ascii="Times New Roman" w:hAnsi="Times New Roman" w:cs="Times New Roman"/>
          <w:bCs/>
          <w:color w:val="000000" w:themeColor="text1"/>
          <w:lang w:val="ru-RU"/>
        </w:rPr>
        <w:t xml:space="preserve">чаще всего </w:t>
      </w:r>
      <w:r w:rsidRPr="009B7ACD">
        <w:rPr>
          <w:rFonts w:ascii="Times New Roman" w:hAnsi="Times New Roman" w:cs="Times New Roman"/>
          <w:bCs/>
          <w:color w:val="000000" w:themeColor="text1"/>
          <w:lang w:val="ru-RU"/>
        </w:rPr>
        <w:t xml:space="preserve">видим </w:t>
      </w:r>
      <w:r w:rsidR="00FA0479" w:rsidRPr="009B7ACD">
        <w:rPr>
          <w:rFonts w:ascii="Times New Roman" w:hAnsi="Times New Roman" w:cs="Times New Roman"/>
          <w:bCs/>
          <w:color w:val="000000" w:themeColor="text1"/>
          <w:lang w:val="ru-RU"/>
        </w:rPr>
        <w:t>именно у себя</w:t>
      </w:r>
      <w:r w:rsidR="00E65112" w:rsidRPr="009B7ACD">
        <w:rPr>
          <w:rFonts w:ascii="Times New Roman" w:hAnsi="Times New Roman" w:cs="Times New Roman"/>
          <w:bCs/>
          <w:color w:val="000000" w:themeColor="text1"/>
          <w:lang w:val="ru-RU"/>
        </w:rPr>
        <w:t xml:space="preserve"> в Ро</w:t>
      </w:r>
      <w:r w:rsidRPr="009B7ACD">
        <w:rPr>
          <w:rFonts w:ascii="Times New Roman" w:hAnsi="Times New Roman" w:cs="Times New Roman"/>
          <w:bCs/>
          <w:color w:val="000000" w:themeColor="text1"/>
          <w:lang w:val="ru-RU"/>
        </w:rPr>
        <w:t>ссии. В развит</w:t>
      </w:r>
      <w:r w:rsidR="00907BC6" w:rsidRPr="009B7ACD">
        <w:rPr>
          <w:rFonts w:ascii="Times New Roman" w:hAnsi="Times New Roman" w:cs="Times New Roman"/>
          <w:bCs/>
          <w:color w:val="000000" w:themeColor="text1"/>
          <w:lang w:val="ru-RU"/>
        </w:rPr>
        <w:t xml:space="preserve">ых странах </w:t>
      </w:r>
      <w:r w:rsidR="001E7BC4" w:rsidRPr="009B7ACD">
        <w:rPr>
          <w:rFonts w:ascii="Times New Roman" w:hAnsi="Times New Roman" w:cs="Times New Roman"/>
          <w:bCs/>
          <w:color w:val="000000" w:themeColor="text1"/>
          <w:lang w:val="ru-RU"/>
        </w:rPr>
        <w:t>совсем другое отношение к проблеме</w:t>
      </w:r>
      <w:r w:rsidRPr="009B7ACD">
        <w:rPr>
          <w:rFonts w:ascii="Times New Roman" w:hAnsi="Times New Roman" w:cs="Times New Roman"/>
          <w:bCs/>
          <w:color w:val="000000" w:themeColor="text1"/>
          <w:lang w:val="ru-RU"/>
        </w:rPr>
        <w:t>.</w:t>
      </w:r>
      <w:r w:rsidR="00817F18" w:rsidRPr="009B7ACD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Pr="009B7ACD">
        <w:rPr>
          <w:rFonts w:ascii="Times New Roman" w:hAnsi="Times New Roman" w:cs="Times New Roman"/>
          <w:bCs/>
          <w:color w:val="000000" w:themeColor="text1"/>
          <w:lang w:val="ru-RU"/>
        </w:rPr>
        <w:t xml:space="preserve">Мы </w:t>
      </w:r>
      <w:r w:rsidRPr="00574EED">
        <w:rPr>
          <w:rFonts w:ascii="Times New Roman" w:hAnsi="Times New Roman" w:cs="Times New Roman"/>
          <w:bCs/>
          <w:lang w:val="ru-RU"/>
        </w:rPr>
        <w:t>работаем с л</w:t>
      </w:r>
      <w:r w:rsidR="00E65112" w:rsidRPr="00574EED">
        <w:rPr>
          <w:rFonts w:ascii="Times New Roman" w:hAnsi="Times New Roman" w:cs="Times New Roman"/>
          <w:bCs/>
          <w:lang w:val="ru-RU"/>
        </w:rPr>
        <w:t xml:space="preserve">юдьми, </w:t>
      </w:r>
      <w:r w:rsidRPr="00574EED">
        <w:rPr>
          <w:rFonts w:ascii="Times New Roman" w:hAnsi="Times New Roman" w:cs="Times New Roman"/>
          <w:bCs/>
          <w:lang w:val="ru-RU"/>
        </w:rPr>
        <w:t xml:space="preserve">у многих </w:t>
      </w:r>
      <w:r w:rsidR="00907BC6" w:rsidRPr="00574EED">
        <w:rPr>
          <w:rFonts w:ascii="Times New Roman" w:hAnsi="Times New Roman" w:cs="Times New Roman"/>
          <w:bCs/>
          <w:lang w:val="ru-RU"/>
        </w:rPr>
        <w:t xml:space="preserve">из которых </w:t>
      </w:r>
      <w:r w:rsidRPr="00574EED">
        <w:rPr>
          <w:rFonts w:ascii="Times New Roman" w:hAnsi="Times New Roman" w:cs="Times New Roman"/>
          <w:bCs/>
          <w:lang w:val="ru-RU"/>
        </w:rPr>
        <w:t>есть пожилые родственники</w:t>
      </w:r>
      <w:r w:rsidR="00907BC6" w:rsidRPr="00574EED">
        <w:rPr>
          <w:rFonts w:ascii="Times New Roman" w:hAnsi="Times New Roman" w:cs="Times New Roman"/>
          <w:bCs/>
          <w:lang w:val="ru-RU"/>
        </w:rPr>
        <w:t>, живущие в домах-интернатах,</w:t>
      </w:r>
      <w:r w:rsidRPr="00574EED">
        <w:rPr>
          <w:rFonts w:ascii="Times New Roman" w:hAnsi="Times New Roman" w:cs="Times New Roman"/>
          <w:bCs/>
          <w:lang w:val="ru-RU"/>
        </w:rPr>
        <w:t xml:space="preserve"> и это </w:t>
      </w:r>
      <w:r w:rsidR="00E65112" w:rsidRPr="00574EED">
        <w:rPr>
          <w:rFonts w:ascii="Times New Roman" w:hAnsi="Times New Roman" w:cs="Times New Roman"/>
          <w:bCs/>
          <w:lang w:val="ru-RU"/>
        </w:rPr>
        <w:t>нормально. Там</w:t>
      </w:r>
      <w:r w:rsidR="00041843"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E65112" w:rsidRPr="00574EED">
        <w:rPr>
          <w:rFonts w:ascii="Times New Roman" w:hAnsi="Times New Roman" w:cs="Times New Roman"/>
          <w:bCs/>
          <w:lang w:val="ru-RU"/>
        </w:rPr>
        <w:t>всем понятно,</w:t>
      </w:r>
      <w:r w:rsidRPr="00574EED">
        <w:rPr>
          <w:rFonts w:ascii="Times New Roman" w:hAnsi="Times New Roman" w:cs="Times New Roman"/>
          <w:bCs/>
          <w:lang w:val="ru-RU"/>
        </w:rPr>
        <w:t xml:space="preserve"> кто такие операторы, ока</w:t>
      </w:r>
      <w:r w:rsidR="00E65112" w:rsidRPr="00574EED">
        <w:rPr>
          <w:rFonts w:ascii="Times New Roman" w:hAnsi="Times New Roman" w:cs="Times New Roman"/>
          <w:bCs/>
          <w:lang w:val="ru-RU"/>
        </w:rPr>
        <w:t>з</w:t>
      </w:r>
      <w:r w:rsidRPr="00574EED">
        <w:rPr>
          <w:rFonts w:ascii="Times New Roman" w:hAnsi="Times New Roman" w:cs="Times New Roman"/>
          <w:bCs/>
          <w:lang w:val="ru-RU"/>
        </w:rPr>
        <w:t>ывающие услуги по уходу</w:t>
      </w:r>
      <w:r w:rsidR="00077235" w:rsidRPr="00574EED">
        <w:rPr>
          <w:rFonts w:ascii="Times New Roman" w:hAnsi="Times New Roman" w:cs="Times New Roman"/>
          <w:bCs/>
          <w:lang w:val="ru-RU"/>
        </w:rPr>
        <w:t>, и что за качественные услуги нужно платить.</w:t>
      </w:r>
      <w:r w:rsidRPr="00574EED">
        <w:rPr>
          <w:rFonts w:ascii="Times New Roman" w:hAnsi="Times New Roman" w:cs="Times New Roman"/>
          <w:bCs/>
          <w:lang w:val="ru-RU"/>
        </w:rPr>
        <w:t xml:space="preserve"> Там </w:t>
      </w:r>
      <w:r w:rsidR="00077235" w:rsidRPr="00574EED">
        <w:rPr>
          <w:rFonts w:ascii="Times New Roman" w:hAnsi="Times New Roman" w:cs="Times New Roman"/>
          <w:bCs/>
          <w:lang w:val="ru-RU"/>
        </w:rPr>
        <w:t>государство</w:t>
      </w:r>
      <w:r w:rsidR="00E65112"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077235" w:rsidRPr="00574EED">
        <w:rPr>
          <w:rFonts w:ascii="Times New Roman" w:hAnsi="Times New Roman" w:cs="Times New Roman"/>
          <w:bCs/>
          <w:lang w:val="ru-RU"/>
        </w:rPr>
        <w:t>знает</w:t>
      </w:r>
      <w:r w:rsidRPr="00574EED">
        <w:rPr>
          <w:rFonts w:ascii="Times New Roman" w:hAnsi="Times New Roman" w:cs="Times New Roman"/>
          <w:bCs/>
          <w:lang w:val="ru-RU"/>
        </w:rPr>
        <w:t>, что так</w:t>
      </w:r>
      <w:r w:rsidR="00E65112" w:rsidRPr="00574EED">
        <w:rPr>
          <w:rFonts w:ascii="Times New Roman" w:hAnsi="Times New Roman" w:cs="Times New Roman"/>
          <w:bCs/>
          <w:lang w:val="ru-RU"/>
        </w:rPr>
        <w:t>о</w:t>
      </w:r>
      <w:r w:rsidRPr="00574EED">
        <w:rPr>
          <w:rFonts w:ascii="Times New Roman" w:hAnsi="Times New Roman" w:cs="Times New Roman"/>
          <w:bCs/>
          <w:lang w:val="ru-RU"/>
        </w:rPr>
        <w:t>е деменция и какой негативный эффект она несет для экономи</w:t>
      </w:r>
      <w:r w:rsidR="00E65112" w:rsidRPr="00574EED">
        <w:rPr>
          <w:rFonts w:ascii="Times New Roman" w:hAnsi="Times New Roman" w:cs="Times New Roman"/>
          <w:bCs/>
          <w:lang w:val="ru-RU"/>
        </w:rPr>
        <w:t>ки</w:t>
      </w:r>
      <w:r w:rsidR="00077235" w:rsidRPr="00574EED">
        <w:rPr>
          <w:rFonts w:ascii="Times New Roman" w:hAnsi="Times New Roman" w:cs="Times New Roman"/>
          <w:bCs/>
          <w:lang w:val="ru-RU"/>
        </w:rPr>
        <w:t>, поэтому реально борется с этой проблемой</w:t>
      </w:r>
      <w:r w:rsidR="00041843" w:rsidRPr="00574EED">
        <w:rPr>
          <w:rFonts w:ascii="Times New Roman" w:hAnsi="Times New Roman" w:cs="Times New Roman"/>
          <w:bCs/>
          <w:lang w:val="ru-RU"/>
        </w:rPr>
        <w:t>. Там</w:t>
      </w:r>
      <w:r w:rsidR="00E65112" w:rsidRPr="00574EED">
        <w:rPr>
          <w:rFonts w:ascii="Times New Roman" w:hAnsi="Times New Roman" w:cs="Times New Roman"/>
          <w:bCs/>
          <w:lang w:val="ru-RU"/>
        </w:rPr>
        <w:t xml:space="preserve"> пенсионные фонды вкладываю</w:t>
      </w:r>
      <w:r w:rsidRPr="00574EED">
        <w:rPr>
          <w:rFonts w:ascii="Times New Roman" w:hAnsi="Times New Roman" w:cs="Times New Roman"/>
          <w:bCs/>
          <w:lang w:val="ru-RU"/>
        </w:rPr>
        <w:t xml:space="preserve">т десятки миллиардов </w:t>
      </w:r>
      <w:r w:rsidR="00077235" w:rsidRPr="00574EED">
        <w:rPr>
          <w:rFonts w:ascii="Times New Roman" w:hAnsi="Times New Roman" w:cs="Times New Roman"/>
          <w:bCs/>
          <w:lang w:val="ru-RU"/>
        </w:rPr>
        <w:t xml:space="preserve">долларов и евро </w:t>
      </w:r>
      <w:r w:rsidRPr="00574EED">
        <w:rPr>
          <w:rFonts w:ascii="Times New Roman" w:hAnsi="Times New Roman" w:cs="Times New Roman"/>
          <w:bCs/>
          <w:lang w:val="ru-RU"/>
        </w:rPr>
        <w:t>в больницы и недви</w:t>
      </w:r>
      <w:r w:rsidR="00E65112" w:rsidRPr="00574EED">
        <w:rPr>
          <w:rFonts w:ascii="Times New Roman" w:hAnsi="Times New Roman" w:cs="Times New Roman"/>
          <w:bCs/>
          <w:lang w:val="ru-RU"/>
        </w:rPr>
        <w:t>ж</w:t>
      </w:r>
      <w:r w:rsidRPr="00574EED">
        <w:rPr>
          <w:rFonts w:ascii="Times New Roman" w:hAnsi="Times New Roman" w:cs="Times New Roman"/>
          <w:bCs/>
          <w:lang w:val="ru-RU"/>
        </w:rPr>
        <w:t>имость для по</w:t>
      </w:r>
      <w:r w:rsidR="00E65112" w:rsidRPr="00574EED">
        <w:rPr>
          <w:rFonts w:ascii="Times New Roman" w:hAnsi="Times New Roman" w:cs="Times New Roman"/>
          <w:bCs/>
          <w:lang w:val="ru-RU"/>
        </w:rPr>
        <w:t>ж</w:t>
      </w:r>
      <w:r w:rsidRPr="00574EED">
        <w:rPr>
          <w:rFonts w:ascii="Times New Roman" w:hAnsi="Times New Roman" w:cs="Times New Roman"/>
          <w:bCs/>
          <w:lang w:val="ru-RU"/>
        </w:rPr>
        <w:t>илых, с</w:t>
      </w:r>
      <w:r w:rsidR="00E65112" w:rsidRPr="00574EED">
        <w:rPr>
          <w:rFonts w:ascii="Times New Roman" w:hAnsi="Times New Roman" w:cs="Times New Roman"/>
          <w:bCs/>
          <w:lang w:val="ru-RU"/>
        </w:rPr>
        <w:t>читая этот сегмент отличным вар</w:t>
      </w:r>
      <w:r w:rsidRPr="00574EED">
        <w:rPr>
          <w:rFonts w:ascii="Times New Roman" w:hAnsi="Times New Roman" w:cs="Times New Roman"/>
          <w:bCs/>
          <w:lang w:val="ru-RU"/>
        </w:rPr>
        <w:t>и</w:t>
      </w:r>
      <w:r w:rsidR="00E65112" w:rsidRPr="00574EED">
        <w:rPr>
          <w:rFonts w:ascii="Times New Roman" w:hAnsi="Times New Roman" w:cs="Times New Roman"/>
          <w:bCs/>
          <w:lang w:val="ru-RU"/>
        </w:rPr>
        <w:t>антом для консервативных вложений.</w:t>
      </w:r>
      <w:r w:rsidR="001E0CAE" w:rsidRPr="00574EED">
        <w:rPr>
          <w:rFonts w:ascii="Times New Roman" w:hAnsi="Times New Roman" w:cs="Times New Roman"/>
          <w:bCs/>
          <w:lang w:val="ru-RU"/>
        </w:rPr>
        <w:t xml:space="preserve"> </w:t>
      </w:r>
    </w:p>
    <w:p w14:paraId="5FB5ED1E" w14:textId="1DAB660A" w:rsidR="006B69DC" w:rsidRPr="00574EED" w:rsidRDefault="00315BDF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574EED">
        <w:rPr>
          <w:rFonts w:ascii="Times New Roman" w:hAnsi="Times New Roman" w:cs="Times New Roman"/>
          <w:bCs/>
          <w:lang w:val="ru-RU"/>
        </w:rPr>
        <w:t xml:space="preserve">Развитость </w:t>
      </w:r>
      <w:r w:rsidR="00DA706D" w:rsidRPr="00574EED">
        <w:rPr>
          <w:rFonts w:ascii="Times New Roman" w:hAnsi="Times New Roman" w:cs="Times New Roman"/>
          <w:bCs/>
          <w:lang w:val="ru-RU"/>
        </w:rPr>
        <w:t xml:space="preserve">их </w:t>
      </w:r>
      <w:r w:rsidRPr="00574EED">
        <w:rPr>
          <w:rFonts w:ascii="Times New Roman" w:hAnsi="Times New Roman" w:cs="Times New Roman"/>
          <w:bCs/>
          <w:lang w:val="ru-RU"/>
        </w:rPr>
        <w:t>рынка ведет к саморегулированию, которое, в том числе, направлено на построение диалога с государством и обществом, на информирование и обучение.</w:t>
      </w:r>
      <w:r w:rsidR="001E0CAE" w:rsidRPr="00574EED">
        <w:rPr>
          <w:rFonts w:ascii="Times New Roman" w:hAnsi="Times New Roman" w:cs="Times New Roman"/>
          <w:bCs/>
          <w:lang w:val="ru-RU"/>
        </w:rPr>
        <w:t xml:space="preserve"> Например, у</w:t>
      </w:r>
      <w:r w:rsidRPr="00574EED">
        <w:rPr>
          <w:rFonts w:ascii="Times New Roman" w:hAnsi="Times New Roman" w:cs="Times New Roman"/>
          <w:bCs/>
          <w:lang w:val="ru-RU"/>
        </w:rPr>
        <w:t xml:space="preserve"> нас сложились хорошие отношения</w:t>
      </w:r>
      <w:r w:rsidR="001E0CAE" w:rsidRPr="00574EED">
        <w:rPr>
          <w:rFonts w:ascii="Times New Roman" w:hAnsi="Times New Roman" w:cs="Times New Roman"/>
          <w:bCs/>
          <w:lang w:val="ru-RU"/>
        </w:rPr>
        <w:t xml:space="preserve"> </w:t>
      </w:r>
      <w:r w:rsidRPr="00574EED">
        <w:rPr>
          <w:rFonts w:ascii="Times New Roman" w:hAnsi="Times New Roman" w:cs="Times New Roman"/>
          <w:bCs/>
          <w:lang w:val="ru-RU"/>
        </w:rPr>
        <w:t>с</w:t>
      </w:r>
      <w:r w:rsidR="001E0CAE" w:rsidRPr="00574EED">
        <w:rPr>
          <w:rFonts w:ascii="Times New Roman" w:hAnsi="Times New Roman" w:cs="Times New Roman"/>
          <w:bCs/>
          <w:lang w:val="ru-RU"/>
        </w:rPr>
        <w:t xml:space="preserve"> представителями европейской ассоциации EAHSA (</w:t>
      </w:r>
      <w:proofErr w:type="spellStart"/>
      <w:r w:rsidR="001E0CAE" w:rsidRPr="00574EED">
        <w:rPr>
          <w:rStyle w:val="a5"/>
          <w:rFonts w:ascii="Times New Roman" w:hAnsi="Times New Roman" w:cs="Times New Roman"/>
          <w:i w:val="0"/>
          <w:lang w:val="ru-RU"/>
        </w:rPr>
        <w:t>European</w:t>
      </w:r>
      <w:proofErr w:type="spellEnd"/>
      <w:r w:rsidR="001E0CAE" w:rsidRPr="00574EED">
        <w:rPr>
          <w:rStyle w:val="a5"/>
          <w:rFonts w:ascii="Times New Roman" w:hAnsi="Times New Roman" w:cs="Times New Roman"/>
          <w:i w:val="0"/>
          <w:lang w:val="ru-RU"/>
        </w:rPr>
        <w:t xml:space="preserve"> </w:t>
      </w:r>
      <w:proofErr w:type="spellStart"/>
      <w:r w:rsidR="001E0CAE" w:rsidRPr="00574EED">
        <w:rPr>
          <w:rStyle w:val="a5"/>
          <w:rFonts w:ascii="Times New Roman" w:hAnsi="Times New Roman" w:cs="Times New Roman"/>
          <w:i w:val="0"/>
          <w:lang w:val="ru-RU"/>
        </w:rPr>
        <w:t>Association</w:t>
      </w:r>
      <w:proofErr w:type="spellEnd"/>
      <w:r w:rsidR="001E0CAE" w:rsidRPr="00574EED">
        <w:rPr>
          <w:rStyle w:val="st"/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1E0CAE" w:rsidRPr="00436047">
        <w:rPr>
          <w:rStyle w:val="st"/>
          <w:rFonts w:ascii="Times New Roman" w:hAnsi="Times New Roman" w:cs="Times New Roman"/>
          <w:lang w:val="ru-RU"/>
        </w:rPr>
        <w:t>of</w:t>
      </w:r>
      <w:proofErr w:type="spellEnd"/>
      <w:r w:rsidR="001E0CAE" w:rsidRPr="00574EED">
        <w:rPr>
          <w:rStyle w:val="st"/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1E0CAE" w:rsidRPr="00574EED">
        <w:rPr>
          <w:rStyle w:val="a5"/>
          <w:rFonts w:ascii="Times New Roman" w:hAnsi="Times New Roman" w:cs="Times New Roman"/>
          <w:i w:val="0"/>
          <w:lang w:val="ru-RU"/>
        </w:rPr>
        <w:t>Homes</w:t>
      </w:r>
      <w:proofErr w:type="spellEnd"/>
      <w:r w:rsidR="00DA706D" w:rsidRPr="00574EED">
        <w:rPr>
          <w:rStyle w:val="st"/>
          <w:rFonts w:ascii="Times New Roman" w:hAnsi="Times New Roman" w:cs="Times New Roman"/>
          <w:lang w:val="ru-RU"/>
        </w:rPr>
        <w:t xml:space="preserve"> </w:t>
      </w:r>
      <w:proofErr w:type="spellStart"/>
      <w:r w:rsidR="00DA706D" w:rsidRPr="00574EED">
        <w:rPr>
          <w:rStyle w:val="st"/>
          <w:rFonts w:ascii="Times New Roman" w:hAnsi="Times New Roman" w:cs="Times New Roman"/>
          <w:lang w:val="ru-RU"/>
        </w:rPr>
        <w:t>and</w:t>
      </w:r>
      <w:proofErr w:type="spellEnd"/>
      <w:r w:rsidR="00DA706D" w:rsidRPr="00574EED">
        <w:rPr>
          <w:rStyle w:val="st"/>
          <w:rFonts w:ascii="Times New Roman" w:hAnsi="Times New Roman" w:cs="Times New Roman"/>
          <w:lang w:val="ru-RU"/>
        </w:rPr>
        <w:t xml:space="preserve"> </w:t>
      </w:r>
      <w:proofErr w:type="spellStart"/>
      <w:r w:rsidR="00DA706D" w:rsidRPr="00574EED">
        <w:rPr>
          <w:rStyle w:val="st"/>
          <w:rFonts w:ascii="Times New Roman" w:hAnsi="Times New Roman" w:cs="Times New Roman"/>
          <w:lang w:val="ru-RU"/>
        </w:rPr>
        <w:t>Services</w:t>
      </w:r>
      <w:proofErr w:type="spellEnd"/>
      <w:r w:rsidR="00DA706D" w:rsidRPr="00574EED">
        <w:rPr>
          <w:rStyle w:val="st"/>
          <w:rFonts w:ascii="Times New Roman" w:hAnsi="Times New Roman" w:cs="Times New Roman"/>
          <w:lang w:val="ru-RU"/>
        </w:rPr>
        <w:t xml:space="preserve"> </w:t>
      </w:r>
      <w:proofErr w:type="spellStart"/>
      <w:r w:rsidR="00DA706D" w:rsidRPr="00574EED">
        <w:rPr>
          <w:rStyle w:val="st"/>
          <w:rFonts w:ascii="Times New Roman" w:hAnsi="Times New Roman" w:cs="Times New Roman"/>
          <w:lang w:val="ru-RU"/>
        </w:rPr>
        <w:t>for</w:t>
      </w:r>
      <w:proofErr w:type="spellEnd"/>
      <w:r w:rsidR="00DA706D" w:rsidRPr="00574EED">
        <w:rPr>
          <w:rStyle w:val="st"/>
          <w:rFonts w:ascii="Times New Roman" w:hAnsi="Times New Roman" w:cs="Times New Roman"/>
          <w:lang w:val="ru-RU"/>
        </w:rPr>
        <w:t xml:space="preserve"> </w:t>
      </w:r>
      <w:proofErr w:type="spellStart"/>
      <w:r w:rsidR="00DA706D" w:rsidRPr="00574EED">
        <w:rPr>
          <w:rStyle w:val="st"/>
          <w:rFonts w:ascii="Times New Roman" w:hAnsi="Times New Roman" w:cs="Times New Roman"/>
          <w:lang w:val="ru-RU"/>
        </w:rPr>
        <w:t>the</w:t>
      </w:r>
      <w:proofErr w:type="spellEnd"/>
      <w:r w:rsidR="00DA706D" w:rsidRPr="00574EED">
        <w:rPr>
          <w:rStyle w:val="st"/>
          <w:rFonts w:ascii="Times New Roman" w:hAnsi="Times New Roman" w:cs="Times New Roman"/>
          <w:lang w:val="ru-RU"/>
        </w:rPr>
        <w:t xml:space="preserve"> </w:t>
      </w:r>
      <w:proofErr w:type="spellStart"/>
      <w:r w:rsidR="00DA706D" w:rsidRPr="00574EED">
        <w:rPr>
          <w:rStyle w:val="st"/>
          <w:rFonts w:ascii="Times New Roman" w:hAnsi="Times New Roman" w:cs="Times New Roman"/>
          <w:lang w:val="ru-RU"/>
        </w:rPr>
        <w:t>Ageing</w:t>
      </w:r>
      <w:proofErr w:type="spellEnd"/>
      <w:r w:rsidR="00DA706D" w:rsidRPr="00574EED">
        <w:rPr>
          <w:rStyle w:val="st"/>
          <w:rFonts w:ascii="Times New Roman" w:hAnsi="Times New Roman" w:cs="Times New Roman"/>
          <w:lang w:val="ru-RU"/>
        </w:rPr>
        <w:t xml:space="preserve">), которая </w:t>
      </w:r>
      <w:r w:rsidR="001E0CAE" w:rsidRPr="00574EED">
        <w:rPr>
          <w:rStyle w:val="hps"/>
          <w:rFonts w:ascii="Times New Roman" w:hAnsi="Times New Roman" w:cs="Times New Roman"/>
          <w:lang w:val="ru-RU"/>
        </w:rPr>
        <w:t>представляет интересы более 3000</w:t>
      </w:r>
      <w:r w:rsidR="001E0CAE" w:rsidRPr="00574EED">
        <w:rPr>
          <w:rFonts w:ascii="Times New Roman" w:hAnsi="Times New Roman" w:cs="Times New Roman"/>
          <w:lang w:val="ru-RU"/>
        </w:rPr>
        <w:t xml:space="preserve"> </w:t>
      </w:r>
      <w:r w:rsidR="001E0CAE" w:rsidRPr="00574EED">
        <w:rPr>
          <w:rStyle w:val="hps"/>
          <w:rFonts w:ascii="Times New Roman" w:hAnsi="Times New Roman" w:cs="Times New Roman"/>
          <w:lang w:val="ru-RU"/>
        </w:rPr>
        <w:t>компаний, оказывающих услуги пожилым людям</w:t>
      </w:r>
      <w:r w:rsidR="001E0CAE" w:rsidRPr="00574EED">
        <w:rPr>
          <w:rFonts w:ascii="Times New Roman" w:hAnsi="Times New Roman" w:cs="Times New Roman"/>
          <w:lang w:val="ru-RU"/>
        </w:rPr>
        <w:t xml:space="preserve"> </w:t>
      </w:r>
      <w:r w:rsidR="001E0CAE" w:rsidRPr="00574EED">
        <w:rPr>
          <w:rStyle w:val="hps"/>
          <w:rFonts w:ascii="Times New Roman" w:hAnsi="Times New Roman" w:cs="Times New Roman"/>
          <w:lang w:val="ru-RU"/>
        </w:rPr>
        <w:t>в</w:t>
      </w:r>
      <w:r w:rsidR="001E0CAE" w:rsidRPr="00574EED">
        <w:rPr>
          <w:rFonts w:ascii="Times New Roman" w:hAnsi="Times New Roman" w:cs="Times New Roman"/>
          <w:lang w:val="ru-RU"/>
        </w:rPr>
        <w:t xml:space="preserve"> </w:t>
      </w:r>
      <w:r w:rsidR="001E0CAE" w:rsidRPr="00574EED">
        <w:rPr>
          <w:rStyle w:val="hps"/>
          <w:rFonts w:ascii="Times New Roman" w:hAnsi="Times New Roman" w:cs="Times New Roman"/>
          <w:lang w:val="ru-RU"/>
        </w:rPr>
        <w:t>15 странах Европы</w:t>
      </w:r>
      <w:r w:rsidR="00DA706D" w:rsidRPr="00574EED">
        <w:rPr>
          <w:rFonts w:ascii="Times New Roman" w:hAnsi="Times New Roman" w:cs="Times New Roman"/>
          <w:lang w:val="ru-RU"/>
        </w:rPr>
        <w:t>.  Даже  по одно</w:t>
      </w:r>
      <w:r w:rsidR="00881BEC" w:rsidRPr="00574EED">
        <w:rPr>
          <w:rFonts w:ascii="Times New Roman" w:hAnsi="Times New Roman" w:cs="Times New Roman"/>
          <w:lang w:val="ru-RU"/>
        </w:rPr>
        <w:t>й</w:t>
      </w:r>
      <w:r w:rsidR="00DA706D" w:rsidRPr="00574EED">
        <w:rPr>
          <w:rFonts w:ascii="Times New Roman" w:hAnsi="Times New Roman" w:cs="Times New Roman"/>
          <w:lang w:val="ru-RU"/>
        </w:rPr>
        <w:t xml:space="preserve"> конференции</w:t>
      </w:r>
      <w:r w:rsidR="00E53513" w:rsidRPr="00574EED">
        <w:rPr>
          <w:rFonts w:ascii="Times New Roman" w:hAnsi="Times New Roman" w:cs="Times New Roman"/>
          <w:lang w:val="ru-RU"/>
        </w:rPr>
        <w:t xml:space="preserve"> </w:t>
      </w:r>
      <w:r w:rsidR="00E53513" w:rsidRPr="00574EED">
        <w:rPr>
          <w:rFonts w:ascii="Times New Roman" w:hAnsi="Times New Roman" w:cs="Times New Roman"/>
        </w:rPr>
        <w:t>EAHSA</w:t>
      </w:r>
      <w:r w:rsidR="00E53513" w:rsidRPr="00574EED">
        <w:rPr>
          <w:rFonts w:ascii="Times New Roman" w:hAnsi="Times New Roman" w:cs="Times New Roman"/>
          <w:lang w:val="ru-RU"/>
        </w:rPr>
        <w:t>, по выбору тем</w:t>
      </w:r>
      <w:r w:rsidR="001E7BC4">
        <w:rPr>
          <w:rFonts w:ascii="Times New Roman" w:hAnsi="Times New Roman" w:cs="Times New Roman"/>
          <w:lang w:val="ru-RU"/>
        </w:rPr>
        <w:t>ы</w:t>
      </w:r>
      <w:r w:rsidR="00E53513" w:rsidRPr="00574EED">
        <w:rPr>
          <w:rFonts w:ascii="Times New Roman" w:hAnsi="Times New Roman" w:cs="Times New Roman"/>
          <w:lang w:val="ru-RU"/>
        </w:rPr>
        <w:t xml:space="preserve"> и уровню их обсуждения</w:t>
      </w:r>
      <w:r w:rsidR="00DA706D" w:rsidRPr="00574EED">
        <w:rPr>
          <w:rFonts w:ascii="Times New Roman" w:hAnsi="Times New Roman" w:cs="Times New Roman"/>
          <w:lang w:val="ru-RU"/>
        </w:rPr>
        <w:t xml:space="preserve"> можно понять, наскол</w:t>
      </w:r>
      <w:r w:rsidR="00E14679" w:rsidRPr="00574EED">
        <w:rPr>
          <w:rFonts w:ascii="Times New Roman" w:hAnsi="Times New Roman" w:cs="Times New Roman"/>
          <w:lang w:val="ru-RU"/>
        </w:rPr>
        <w:t>ько они опередили нашу российскую действительность.</w:t>
      </w:r>
    </w:p>
    <w:p w14:paraId="5FED0845" w14:textId="65E0B044" w:rsidR="00E31538" w:rsidRPr="00574EED" w:rsidRDefault="00315BDF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574EED">
        <w:rPr>
          <w:rFonts w:ascii="Times New Roman" w:hAnsi="Times New Roman" w:cs="Times New Roman"/>
          <w:bCs/>
          <w:lang w:val="ru-RU"/>
        </w:rPr>
        <w:t>Но</w:t>
      </w:r>
      <w:r w:rsidR="00E65112"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077235" w:rsidRPr="00574EED">
        <w:rPr>
          <w:rFonts w:ascii="Times New Roman" w:hAnsi="Times New Roman" w:cs="Times New Roman"/>
          <w:bCs/>
          <w:lang w:val="ru-RU"/>
        </w:rPr>
        <w:t xml:space="preserve">общаясь с нашими западными, а в последнее время и </w:t>
      </w:r>
      <w:r w:rsidR="00041843" w:rsidRPr="00574EED">
        <w:rPr>
          <w:rFonts w:ascii="Times New Roman" w:hAnsi="Times New Roman" w:cs="Times New Roman"/>
          <w:bCs/>
          <w:lang w:val="ru-RU"/>
        </w:rPr>
        <w:t xml:space="preserve">с </w:t>
      </w:r>
      <w:r w:rsidR="00077235" w:rsidRPr="00574EED">
        <w:rPr>
          <w:rFonts w:ascii="Times New Roman" w:hAnsi="Times New Roman" w:cs="Times New Roman"/>
          <w:bCs/>
          <w:lang w:val="ru-RU"/>
        </w:rPr>
        <w:t xml:space="preserve">китайскими коллегами, </w:t>
      </w:r>
      <w:r w:rsidR="006B69DC" w:rsidRPr="00574EED">
        <w:rPr>
          <w:rFonts w:ascii="Times New Roman" w:hAnsi="Times New Roman" w:cs="Times New Roman"/>
          <w:bCs/>
          <w:lang w:val="ru-RU"/>
        </w:rPr>
        <w:t>м</w:t>
      </w:r>
      <w:r w:rsidR="00041843" w:rsidRPr="00574EED">
        <w:rPr>
          <w:rFonts w:ascii="Times New Roman" w:hAnsi="Times New Roman" w:cs="Times New Roman"/>
          <w:bCs/>
          <w:lang w:val="ru-RU"/>
        </w:rPr>
        <w:t>ы слушаем</w:t>
      </w:r>
      <w:r w:rsidR="00E65112" w:rsidRPr="00574EED">
        <w:rPr>
          <w:rFonts w:ascii="Times New Roman" w:hAnsi="Times New Roman" w:cs="Times New Roman"/>
          <w:bCs/>
          <w:lang w:val="ru-RU"/>
        </w:rPr>
        <w:t xml:space="preserve"> и понимаем, что вопр</w:t>
      </w:r>
      <w:r w:rsidR="006B69DC" w:rsidRPr="00574EED">
        <w:rPr>
          <w:rFonts w:ascii="Times New Roman" w:hAnsi="Times New Roman" w:cs="Times New Roman"/>
          <w:bCs/>
          <w:lang w:val="ru-RU"/>
        </w:rPr>
        <w:t>о</w:t>
      </w:r>
      <w:r w:rsidR="00E65112" w:rsidRPr="00574EED">
        <w:rPr>
          <w:rFonts w:ascii="Times New Roman" w:hAnsi="Times New Roman" w:cs="Times New Roman"/>
          <w:bCs/>
          <w:lang w:val="ru-RU"/>
        </w:rPr>
        <w:t>с</w:t>
      </w:r>
      <w:r w:rsidR="006B69DC" w:rsidRPr="00574EED">
        <w:rPr>
          <w:rFonts w:ascii="Times New Roman" w:hAnsi="Times New Roman" w:cs="Times New Roman"/>
          <w:bCs/>
          <w:lang w:val="ru-RU"/>
        </w:rPr>
        <w:t xml:space="preserve"> даже не в информации,</w:t>
      </w:r>
      <w:r w:rsidR="00041843" w:rsidRPr="00574EED">
        <w:rPr>
          <w:rFonts w:ascii="Times New Roman" w:hAnsi="Times New Roman" w:cs="Times New Roman"/>
          <w:bCs/>
          <w:lang w:val="ru-RU"/>
        </w:rPr>
        <w:t xml:space="preserve"> знаниях и опыте, которых</w:t>
      </w:r>
      <w:r w:rsidR="006B69DC" w:rsidRPr="00574EED">
        <w:rPr>
          <w:rFonts w:ascii="Times New Roman" w:hAnsi="Times New Roman" w:cs="Times New Roman"/>
          <w:bCs/>
          <w:lang w:val="ru-RU"/>
        </w:rPr>
        <w:t xml:space="preserve"> нам конечно же не хватает, а в отношении. Для нас пожилые люди – это проблема, для них –</w:t>
      </w:r>
      <w:r w:rsidR="00E65112" w:rsidRPr="00574EED">
        <w:rPr>
          <w:rFonts w:ascii="Times New Roman" w:hAnsi="Times New Roman" w:cs="Times New Roman"/>
          <w:bCs/>
          <w:lang w:val="ru-RU"/>
        </w:rPr>
        <w:t xml:space="preserve"> </w:t>
      </w:r>
      <w:r w:rsidR="00041843" w:rsidRPr="00574EED">
        <w:rPr>
          <w:rFonts w:ascii="Times New Roman" w:hAnsi="Times New Roman" w:cs="Times New Roman"/>
          <w:bCs/>
          <w:lang w:val="ru-RU"/>
        </w:rPr>
        <w:t xml:space="preserve">естественная </w:t>
      </w:r>
      <w:r w:rsidR="00E65112" w:rsidRPr="00574EED">
        <w:rPr>
          <w:rFonts w:ascii="Times New Roman" w:hAnsi="Times New Roman" w:cs="Times New Roman"/>
          <w:bCs/>
          <w:lang w:val="ru-RU"/>
        </w:rPr>
        <w:t xml:space="preserve">часть жизни. </w:t>
      </w:r>
    </w:p>
    <w:p w14:paraId="2A1F563B" w14:textId="7BA3D5B8" w:rsidR="00A27A38" w:rsidRPr="00574EED" w:rsidRDefault="00E14679" w:rsidP="00574EED">
      <w:pPr>
        <w:pStyle w:val="2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r w:rsidRPr="00574EE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lastRenderedPageBreak/>
        <w:t xml:space="preserve">При этом, как и для других стран ООН, для России актуален </w:t>
      </w:r>
      <w:r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Мадридский международный план действий по проблемам старения, принятый второй Всемирной ассамблеей О</w:t>
      </w:r>
      <w:r w:rsidR="001E7BC4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О</w:t>
      </w:r>
      <w:r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Н по проблемам старения еще в 2002 году. </w:t>
      </w:r>
      <w:r w:rsidR="0018432F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Несмотря на глобальны</w:t>
      </w:r>
      <w:r w:rsidR="00A27A38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й характер документа, в нем дейс</w:t>
      </w:r>
      <w:r w:rsidR="0018432F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т</w:t>
      </w:r>
      <w:r w:rsidR="00A27A38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вительно прописан</w:t>
      </w:r>
      <w:r w:rsidR="0018432F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 на</w:t>
      </w:r>
      <w:r w:rsidR="00A27A38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бор действий, который дает стра</w:t>
      </w:r>
      <w:r w:rsidR="0018432F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н</w:t>
      </w:r>
      <w:r w:rsidR="00A27A38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а</w:t>
      </w:r>
      <w:r w:rsidR="0018432F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м возможности лучше подготовиться к наступающему старению населения. Разница в том, что какие-то страны уже 13 лет назад начали работу по этому плану, а в других о нем мало кто знает</w:t>
      </w:r>
      <w:r w:rsidR="00A27A38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 в принципе</w:t>
      </w:r>
      <w:r w:rsidR="0018432F" w:rsidRPr="00574EED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. </w:t>
      </w:r>
    </w:p>
    <w:p w14:paraId="5DE82C72" w14:textId="4EF1E92E" w:rsidR="003E24FE" w:rsidRPr="00574EED" w:rsidRDefault="00A27A38" w:rsidP="00574EED">
      <w:pPr>
        <w:pStyle w:val="2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r w:rsidRPr="00574EE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Еще один пример из нашей практики. В</w:t>
      </w:r>
      <w:r w:rsidR="00746DE5" w:rsidRPr="00574EE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о</w:t>
      </w:r>
      <w:r w:rsidR="00181163" w:rsidRPr="00574EE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ктя</w:t>
      </w:r>
      <w:r w:rsidR="00746DE5" w:rsidRPr="00574EE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б</w:t>
      </w:r>
      <w:r w:rsidR="00181163" w:rsidRPr="00574EE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ре</w:t>
      </w:r>
      <w:r w:rsidR="002B3020" w:rsidRPr="00574EE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прошлого года</w:t>
      </w:r>
      <w:r w:rsidR="00181163" w:rsidRPr="00574EE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мы проводили круглый стол. </w:t>
      </w:r>
      <w:r w:rsidR="002B3020" w:rsidRPr="00574EED">
        <w:rPr>
          <w:rFonts w:ascii="Times New Roman" w:hAnsi="Times New Roman" w:cs="Times New Roman"/>
          <w:b w:val="0"/>
          <w:sz w:val="24"/>
          <w:szCs w:val="24"/>
          <w:lang w:val="ru-RU"/>
        </w:rPr>
        <w:t>«Финансирование качества жизни в пожилом возрасте: новые подходы, источники и цели».  На наше приглашение откликнулись</w:t>
      </w:r>
      <w:r w:rsidR="002B3020" w:rsidRPr="00574EED">
        <w:rPr>
          <w:rFonts w:ascii="Times New Roman" w:hAnsi="Times New Roman" w:cs="Times New Roman"/>
          <w:b w:val="0"/>
          <w:color w:val="FF0000"/>
          <w:sz w:val="24"/>
          <w:szCs w:val="24"/>
          <w:lang w:val="ru-RU"/>
        </w:rPr>
        <w:t xml:space="preserve"> </w:t>
      </w:r>
      <w:r w:rsidR="002B3020" w:rsidRPr="00574EED">
        <w:rPr>
          <w:rFonts w:ascii="Times New Roman" w:hAnsi="Times New Roman" w:cs="Times New Roman"/>
          <w:b w:val="0"/>
          <w:sz w:val="24"/>
          <w:szCs w:val="24"/>
          <w:lang w:val="ru-RU"/>
        </w:rPr>
        <w:t>более 40 человек, представляющих финансовые структуры разной специализации, экспертные организации, девелоперские компании и органы государственной власти.  Но даже в рамках такого профессионального мероприятия мы не смогли сразу приступить к обсуждению финансовых инструментов, которые могли бы помочь пожилым людям решить вопросы, связанные с обесп</w:t>
      </w:r>
      <w:r w:rsidR="009925B1" w:rsidRPr="00574EE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ечением качества жизни. </w:t>
      </w:r>
    </w:p>
    <w:p w14:paraId="11486FDC" w14:textId="318B6174" w:rsidR="00E31538" w:rsidRPr="00574EED" w:rsidRDefault="003E24FE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lang w:val="ru-RU"/>
        </w:rPr>
        <w:t xml:space="preserve">Круглый стол начался с обсуждения глобального демографического тренда – старения населения и его влияния на качество жизни пожилых людей. </w:t>
      </w:r>
      <w:r w:rsidR="00E31538" w:rsidRPr="00574EED">
        <w:rPr>
          <w:rFonts w:ascii="Times New Roman" w:hAnsi="Times New Roman" w:cs="Times New Roman"/>
          <w:lang w:val="ru-RU"/>
        </w:rPr>
        <w:t>Участники согласились, что  т</w:t>
      </w:r>
      <w:r w:rsidRPr="00574EED">
        <w:rPr>
          <w:rFonts w:ascii="Times New Roman" w:hAnsi="Times New Roman" w:cs="Times New Roman"/>
          <w:lang w:val="ru-RU"/>
        </w:rPr>
        <w:t xml:space="preserve">екущую ситуацию нельзя назвать приемлемой, а увеличение доли пожилых требует новых подходов. </w:t>
      </w:r>
      <w:r w:rsidR="001E7BC4">
        <w:rPr>
          <w:rFonts w:ascii="Times New Roman" w:hAnsi="Times New Roman" w:cs="Times New Roman"/>
          <w:lang w:val="ru-RU"/>
        </w:rPr>
        <w:t>Г</w:t>
      </w:r>
      <w:r w:rsidR="00E31538" w:rsidRPr="00574EED">
        <w:rPr>
          <w:rFonts w:ascii="Times New Roman" w:hAnsi="Times New Roman" w:cs="Times New Roman"/>
          <w:lang w:val="ru-RU"/>
        </w:rPr>
        <w:t>оворили о таких инструментах ка</w:t>
      </w:r>
      <w:r w:rsidR="00077235" w:rsidRPr="00574EED">
        <w:rPr>
          <w:rFonts w:ascii="Times New Roman" w:hAnsi="Times New Roman" w:cs="Times New Roman"/>
          <w:lang w:val="ru-RU"/>
        </w:rPr>
        <w:t>к обратная ипотека и страхование</w:t>
      </w:r>
      <w:r w:rsidR="00E31538" w:rsidRPr="00574EED">
        <w:rPr>
          <w:rFonts w:ascii="Times New Roman" w:hAnsi="Times New Roman" w:cs="Times New Roman"/>
          <w:lang w:val="ru-RU"/>
        </w:rPr>
        <w:t xml:space="preserve"> на случай долгосрочного у</w:t>
      </w:r>
      <w:r w:rsidR="001E7BC4">
        <w:rPr>
          <w:rFonts w:ascii="Times New Roman" w:hAnsi="Times New Roman" w:cs="Times New Roman"/>
          <w:lang w:val="ru-RU"/>
        </w:rPr>
        <w:t xml:space="preserve">хода, но большую часть времени, </w:t>
      </w:r>
      <w:r w:rsidR="001E7BC4" w:rsidRPr="009B7ACD">
        <w:rPr>
          <w:rFonts w:ascii="Times New Roman" w:hAnsi="Times New Roman" w:cs="Times New Roman"/>
          <w:color w:val="000000" w:themeColor="text1"/>
          <w:lang w:val="ru-RU"/>
        </w:rPr>
        <w:t xml:space="preserve">к сожалению, </w:t>
      </w:r>
      <w:r w:rsidR="00E31538" w:rsidRPr="009B7ACD">
        <w:rPr>
          <w:rFonts w:ascii="Times New Roman" w:hAnsi="Times New Roman" w:cs="Times New Roman"/>
          <w:color w:val="000000" w:themeColor="text1"/>
          <w:lang w:val="ru-RU"/>
        </w:rPr>
        <w:t>говорили не о конкретных финансовых продуктах.</w:t>
      </w:r>
    </w:p>
    <w:p w14:paraId="065A13AB" w14:textId="0546F3D0" w:rsidR="003E24FE" w:rsidRPr="00574EED" w:rsidRDefault="00E31538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lang w:val="ru-RU"/>
        </w:rPr>
        <w:t xml:space="preserve">Как сказал представитель Министерства финансов - </w:t>
      </w:r>
      <w:r w:rsidR="003E24FE" w:rsidRPr="00574EED">
        <w:rPr>
          <w:rFonts w:ascii="Times New Roman" w:hAnsi="Times New Roman" w:cs="Times New Roman"/>
          <w:lang w:val="ru-RU"/>
        </w:rPr>
        <w:t>самое важное</w:t>
      </w:r>
      <w:r w:rsidRPr="00574EED">
        <w:rPr>
          <w:rFonts w:ascii="Times New Roman" w:hAnsi="Times New Roman" w:cs="Times New Roman"/>
          <w:lang w:val="ru-RU"/>
        </w:rPr>
        <w:t xml:space="preserve"> </w:t>
      </w:r>
      <w:r w:rsidR="003E24FE" w:rsidRPr="00574EED">
        <w:rPr>
          <w:rFonts w:ascii="Times New Roman" w:hAnsi="Times New Roman" w:cs="Times New Roman"/>
          <w:lang w:val="ru-RU"/>
        </w:rPr>
        <w:t xml:space="preserve">направление работы – это работа с поколением «30+», то есть с будущими пенсионерами.  Наиболее прозорливые из них уже сегодня думают о грядущем пенсионном периоде, и для таких людей необходимо создавать долгосрочные инвестиционные продукты и  совершенствовать уже существующие услуги, такие, как, например, накопительное страхование жизни. Но ключевой вопрос в этой связи – доверие к финансовым продуктам и институтам. </w:t>
      </w:r>
    </w:p>
    <w:p w14:paraId="48B12AC9" w14:textId="4ACAC43B" w:rsidR="003E24FE" w:rsidRPr="00574EED" w:rsidRDefault="003E24FE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lang w:val="ru-RU"/>
        </w:rPr>
        <w:t xml:space="preserve">Другие участники  дискуссии поддержали </w:t>
      </w:r>
      <w:r w:rsidR="00041843" w:rsidRPr="00574EED">
        <w:rPr>
          <w:rFonts w:ascii="Times New Roman" w:hAnsi="Times New Roman" w:cs="Times New Roman"/>
          <w:lang w:val="ru-RU"/>
        </w:rPr>
        <w:t>Минфин</w:t>
      </w:r>
      <w:r w:rsidRPr="00574EED">
        <w:rPr>
          <w:rFonts w:ascii="Times New Roman" w:hAnsi="Times New Roman" w:cs="Times New Roman"/>
          <w:lang w:val="ru-RU"/>
        </w:rPr>
        <w:t xml:space="preserve"> в том, что качество жизни российского старшего поколения в значительной степени зависит от поколения «30+»; от уровня ответственности и финансовой грамотности этих людей. Сегодня им предстоит грамотно позаботиться о своих родителях, выходящих на пенсию, а завтра – о себе самих в роли пенсионеров. Никакие новые финансовые продукты не принесут пользы, если целевая аудитория не проявит живого интереса к вопрос</w:t>
      </w:r>
      <w:r w:rsidR="00077235" w:rsidRPr="00574EED">
        <w:rPr>
          <w:rFonts w:ascii="Times New Roman" w:hAnsi="Times New Roman" w:cs="Times New Roman"/>
          <w:lang w:val="ru-RU"/>
        </w:rPr>
        <w:t>ам обеспечения своего будущего.</w:t>
      </w:r>
    </w:p>
    <w:p w14:paraId="059E682C" w14:textId="12B96A85" w:rsidR="00F91F72" w:rsidRPr="00574EED" w:rsidRDefault="00314058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lang w:val="ru-RU"/>
        </w:rPr>
        <w:lastRenderedPageBreak/>
        <w:t>На круглом столе мы приш</w:t>
      </w:r>
      <w:r w:rsidR="003E24FE" w:rsidRPr="00574EED">
        <w:rPr>
          <w:rFonts w:ascii="Times New Roman" w:hAnsi="Times New Roman" w:cs="Times New Roman"/>
          <w:lang w:val="ru-RU"/>
        </w:rPr>
        <w:t>л</w:t>
      </w:r>
      <w:r w:rsidRPr="00574EED">
        <w:rPr>
          <w:rFonts w:ascii="Times New Roman" w:hAnsi="Times New Roman" w:cs="Times New Roman"/>
          <w:lang w:val="ru-RU"/>
        </w:rPr>
        <w:t>и</w:t>
      </w:r>
      <w:r w:rsidR="003E24FE" w:rsidRPr="00574EED">
        <w:rPr>
          <w:rFonts w:ascii="Times New Roman" w:hAnsi="Times New Roman" w:cs="Times New Roman"/>
          <w:lang w:val="ru-RU"/>
        </w:rPr>
        <w:t xml:space="preserve"> к нескольким выводам. Во-первых, необходима масштабная программа информирования населения, бизнеса и государственных служащих разного уровня о серьезных финансовых рисках, обусловленных трендом старения, и необходимости своевременного принятия мер для снижения этих рисков. Во-вторых, частным компаниям целесообразно объединить усилия для пропаганды финансовых услуг, направленных на защиту сегодняшних и завтрашних пенсионеров. В-третьих, правительству стоит разработать набор мер, стимулирующих инвестиции в социальную инфраструктуру для пожилых людей, и поддержать создание целевых финансовых продуктов, таких как страхование долгосрочного ухода. </w:t>
      </w:r>
    </w:p>
    <w:p w14:paraId="3969ABC6" w14:textId="32F89FDB" w:rsidR="0065214A" w:rsidRPr="00574EED" w:rsidRDefault="00314058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lang w:val="ru-RU"/>
        </w:rPr>
        <w:t>Со свое</w:t>
      </w:r>
      <w:r w:rsidR="00100041" w:rsidRPr="00574EED">
        <w:rPr>
          <w:rFonts w:ascii="Times New Roman" w:hAnsi="Times New Roman" w:cs="Times New Roman"/>
          <w:lang w:val="ru-RU"/>
        </w:rPr>
        <w:t>й</w:t>
      </w:r>
      <w:r w:rsidRPr="00574EED">
        <w:rPr>
          <w:rFonts w:ascii="Times New Roman" w:hAnsi="Times New Roman" w:cs="Times New Roman"/>
          <w:lang w:val="ru-RU"/>
        </w:rPr>
        <w:t xml:space="preserve"> стороны мы подготовили инициативу, целью которой </w:t>
      </w:r>
      <w:r w:rsidR="00077235" w:rsidRPr="00574EED">
        <w:rPr>
          <w:rFonts w:ascii="Times New Roman" w:hAnsi="Times New Roman" w:cs="Times New Roman"/>
          <w:lang w:val="ru-RU"/>
        </w:rPr>
        <w:t xml:space="preserve">является </w:t>
      </w:r>
      <w:r w:rsidRPr="00574EED">
        <w:rPr>
          <w:rFonts w:ascii="Times New Roman" w:hAnsi="Times New Roman" w:cs="Times New Roman"/>
          <w:lang w:val="ru-RU"/>
        </w:rPr>
        <w:t>внедрение ответственного отношения общества, государства и бизнеса к финансированию жизни в пожилом возрасте за счет повышения информированности, продвижения,  развития финансовых продуктов и модернизации законодательства.</w:t>
      </w:r>
      <w:r w:rsidR="00041843" w:rsidRPr="00574EED">
        <w:rPr>
          <w:rFonts w:ascii="Times New Roman" w:hAnsi="Times New Roman" w:cs="Times New Roman"/>
          <w:lang w:val="ru-RU"/>
        </w:rPr>
        <w:t xml:space="preserve"> </w:t>
      </w:r>
      <w:r w:rsidR="0065214A" w:rsidRPr="00574EED">
        <w:rPr>
          <w:rFonts w:ascii="Times New Roman" w:hAnsi="Times New Roman" w:cs="Times New Roman"/>
          <w:lang w:val="ru-RU"/>
        </w:rPr>
        <w:t xml:space="preserve">Инициатива </w:t>
      </w:r>
      <w:r w:rsidR="00077235" w:rsidRPr="00574EED">
        <w:rPr>
          <w:rFonts w:ascii="Times New Roman" w:hAnsi="Times New Roman" w:cs="Times New Roman"/>
          <w:lang w:val="ru-RU"/>
        </w:rPr>
        <w:t>заключается</w:t>
      </w:r>
      <w:r w:rsidR="0065214A" w:rsidRPr="00574EED">
        <w:rPr>
          <w:rFonts w:ascii="Times New Roman" w:hAnsi="Times New Roman" w:cs="Times New Roman"/>
          <w:lang w:val="ru-RU"/>
        </w:rPr>
        <w:t xml:space="preserve"> в проведении комплексной кампании, состоящей из неско</w:t>
      </w:r>
      <w:r w:rsidR="00041843" w:rsidRPr="00574EED">
        <w:rPr>
          <w:rFonts w:ascii="Times New Roman" w:hAnsi="Times New Roman" w:cs="Times New Roman"/>
          <w:lang w:val="ru-RU"/>
        </w:rPr>
        <w:t>льких взаимосвязанных элементов.</w:t>
      </w:r>
      <w:r w:rsidR="0065214A" w:rsidRPr="00574EED">
        <w:rPr>
          <w:rFonts w:ascii="Times New Roman" w:hAnsi="Times New Roman" w:cs="Times New Roman"/>
          <w:lang w:val="ru-RU"/>
        </w:rPr>
        <w:t xml:space="preserve"> </w:t>
      </w:r>
    </w:p>
    <w:p w14:paraId="211A2121" w14:textId="14DF9E2F" w:rsidR="0065214A" w:rsidRPr="001E7BC4" w:rsidRDefault="00314058" w:rsidP="00574EE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lang w:val="ru-RU"/>
        </w:rPr>
      </w:pPr>
      <w:r w:rsidRPr="00574EED">
        <w:rPr>
          <w:rFonts w:ascii="Times New Roman" w:hAnsi="Times New Roman" w:cs="Times New Roman"/>
          <w:lang w:val="ru-RU"/>
        </w:rPr>
        <w:t>По нашему мнению</w:t>
      </w:r>
      <w:r w:rsidR="00077235" w:rsidRPr="00574EED">
        <w:rPr>
          <w:rFonts w:ascii="Times New Roman" w:hAnsi="Times New Roman" w:cs="Times New Roman"/>
          <w:lang w:val="ru-RU"/>
        </w:rPr>
        <w:t>,</w:t>
      </w:r>
      <w:r w:rsidR="0065214A" w:rsidRPr="00574EED">
        <w:rPr>
          <w:rFonts w:ascii="Times New Roman" w:hAnsi="Times New Roman" w:cs="Times New Roman"/>
          <w:lang w:val="ru-RU"/>
        </w:rPr>
        <w:t xml:space="preserve"> развитие системы финансирования жизни в пожилом возрасте даже при условии качественного правового регулирования, предложения финансовых услуг и адекватного финансирования со стороны государства невозможно без изменения отношения общества к вопросам старения. Такое изменение требует целенаправленной программы действий.</w:t>
      </w:r>
    </w:p>
    <w:p w14:paraId="0275AC22" w14:textId="7DE7D054" w:rsidR="0065214A" w:rsidRPr="00574EED" w:rsidRDefault="001E7BC4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B7ACD">
        <w:rPr>
          <w:rFonts w:ascii="Times New Roman" w:hAnsi="Times New Roman" w:cs="Times New Roman"/>
          <w:color w:val="000000" w:themeColor="text1"/>
          <w:lang w:val="ru-RU"/>
        </w:rPr>
        <w:t>К сожалению</w:t>
      </w:r>
      <w:r w:rsidR="00100041" w:rsidRPr="009B7ACD">
        <w:rPr>
          <w:rFonts w:ascii="Times New Roman" w:hAnsi="Times New Roman" w:cs="Times New Roman"/>
          <w:color w:val="000000" w:themeColor="text1"/>
          <w:lang w:val="ru-RU"/>
        </w:rPr>
        <w:t>, н</w:t>
      </w:r>
      <w:r w:rsidR="0065214A" w:rsidRPr="009B7ACD">
        <w:rPr>
          <w:rFonts w:ascii="Times New Roman" w:hAnsi="Times New Roman" w:cs="Times New Roman"/>
          <w:color w:val="000000" w:themeColor="text1"/>
          <w:lang w:val="ru-RU"/>
        </w:rPr>
        <w:t xml:space="preserve">а текущий </w:t>
      </w:r>
      <w:r w:rsidR="0065214A" w:rsidRPr="00574EED">
        <w:rPr>
          <w:rFonts w:ascii="Times New Roman" w:hAnsi="Times New Roman" w:cs="Times New Roman"/>
          <w:lang w:val="ru-RU"/>
        </w:rPr>
        <w:t xml:space="preserve">момент в России старение воспринимается как неизбежный период ухудшения качества жизни. Это негативное отношение программирует отсутствие  необходимых действий для подготовки к старению и повышению качества жизни, особенно в плане финансирования. Общество не рассчитывает на систему пенсионного обеспечения, не понимает принципы работы социального обслуживания граждан пожилого возраста, чаще всего не имея информации  о всем спектре возможностей финансовых и других инструментов. Люди не интересуются вопросами собственного старения, не стремятся к требуемому улучшению психического, физического и финансового состояния, не планируют жизнь в старшем возрасте. </w:t>
      </w:r>
    </w:p>
    <w:p w14:paraId="77595037" w14:textId="77777777" w:rsidR="0065214A" w:rsidRPr="00574EED" w:rsidRDefault="0065214A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lang w:val="ru-RU"/>
        </w:rPr>
        <w:t>Кроме того, на макроуровне наблюдается низкая информированность о глобальных тенденциях, увеличении доли старшего населения, потребности в долгосрочном уходе, расходов на социальное обслуживание, необходимости формирования сбережений. Мало кто осознает масштаб проблемы старения населения России и ее последствия.</w:t>
      </w:r>
    </w:p>
    <w:p w14:paraId="38675335" w14:textId="77777777" w:rsidR="0065214A" w:rsidRPr="00574EED" w:rsidRDefault="0065214A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lang w:val="ru-RU"/>
        </w:rPr>
        <w:lastRenderedPageBreak/>
        <w:t xml:space="preserve">В то же время финансовая система должна быть выстроена в соответствии со спросом со стороны общества, Только это позволит сделать ее максимально эффективной, предоставлять востребованные услуги и оптимизировать затраты. Изменение отношение общества – это необходимость, как социальная, так и экономическая. </w:t>
      </w:r>
    </w:p>
    <w:p w14:paraId="039DB19F" w14:textId="094D8F9A" w:rsidR="0065214A" w:rsidRPr="00574EED" w:rsidRDefault="0065214A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lang w:val="ru-RU"/>
        </w:rPr>
        <w:t>Люди должны ответственно относиться к финансированию жизни в пожилом возрасте. Понимая, что формирование такого отношения – это глобальная задача, мы ви</w:t>
      </w:r>
      <w:r w:rsidR="00100041" w:rsidRPr="00574EED">
        <w:rPr>
          <w:rFonts w:ascii="Times New Roman" w:hAnsi="Times New Roman" w:cs="Times New Roman"/>
          <w:lang w:val="ru-RU"/>
        </w:rPr>
        <w:t>дим необходимость как можно раньше сделать первые шаги по ее решению.</w:t>
      </w:r>
    </w:p>
    <w:p w14:paraId="3668E83F" w14:textId="64FCD3F5" w:rsidR="0065214A" w:rsidRPr="00574EED" w:rsidRDefault="0065214A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74EED">
        <w:rPr>
          <w:rFonts w:ascii="Times New Roman" w:hAnsi="Times New Roman" w:cs="Times New Roman"/>
          <w:lang w:val="ru-RU"/>
        </w:rPr>
        <w:t xml:space="preserve">Среди </w:t>
      </w:r>
      <w:r w:rsidR="00077235" w:rsidRPr="00574EED">
        <w:rPr>
          <w:rFonts w:ascii="Times New Roman" w:hAnsi="Times New Roman" w:cs="Times New Roman"/>
          <w:lang w:val="ru-RU"/>
        </w:rPr>
        <w:t>элементов</w:t>
      </w:r>
      <w:r w:rsidRPr="00574EED">
        <w:rPr>
          <w:rFonts w:ascii="Times New Roman" w:hAnsi="Times New Roman" w:cs="Times New Roman"/>
          <w:lang w:val="ru-RU"/>
        </w:rPr>
        <w:t xml:space="preserve"> формирования вышеуказанного отношения в рамках </w:t>
      </w:r>
      <w:r w:rsidR="00100041" w:rsidRPr="00574EED">
        <w:rPr>
          <w:rFonts w:ascii="Times New Roman" w:hAnsi="Times New Roman" w:cs="Times New Roman"/>
          <w:lang w:val="ru-RU"/>
        </w:rPr>
        <w:t>инициативы</w:t>
      </w:r>
      <w:r w:rsidRPr="00574EED">
        <w:rPr>
          <w:rFonts w:ascii="Times New Roman" w:hAnsi="Times New Roman" w:cs="Times New Roman"/>
          <w:lang w:val="ru-RU"/>
        </w:rPr>
        <w:t xml:space="preserve"> мы выбрали:</w:t>
      </w:r>
    </w:p>
    <w:p w14:paraId="71A27AE5" w14:textId="41302CDD" w:rsidR="0065214A" w:rsidRPr="00574EED" w:rsidRDefault="0065214A" w:rsidP="00574EE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EED">
        <w:rPr>
          <w:rFonts w:ascii="Times New Roman" w:hAnsi="Times New Roman"/>
          <w:sz w:val="24"/>
          <w:szCs w:val="24"/>
        </w:rPr>
        <w:t>Предоставление доступной и понятной информации о вариантах финансирования качества жизни в пожилом возрасте</w:t>
      </w:r>
      <w:r w:rsidR="001E7BC4">
        <w:rPr>
          <w:rFonts w:ascii="Times New Roman" w:hAnsi="Times New Roman"/>
          <w:sz w:val="24"/>
          <w:szCs w:val="24"/>
        </w:rPr>
        <w:t>;</w:t>
      </w:r>
    </w:p>
    <w:p w14:paraId="0151A45F" w14:textId="7035E7FC" w:rsidR="0065214A" w:rsidRPr="00574EED" w:rsidRDefault="0065214A" w:rsidP="00574EE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EED">
        <w:rPr>
          <w:rFonts w:ascii="Times New Roman" w:hAnsi="Times New Roman"/>
          <w:sz w:val="24"/>
          <w:szCs w:val="24"/>
        </w:rPr>
        <w:t>Проведение социологических исследований, консультаций с целью выявления отношения граждан к старению и потребностей в финансовых продуктах и услугах в контексте старения</w:t>
      </w:r>
      <w:r w:rsidR="001E7BC4">
        <w:rPr>
          <w:rFonts w:ascii="Times New Roman" w:hAnsi="Times New Roman"/>
          <w:sz w:val="24"/>
          <w:szCs w:val="24"/>
        </w:rPr>
        <w:t>;</w:t>
      </w:r>
    </w:p>
    <w:p w14:paraId="341B89AF" w14:textId="4E093F60" w:rsidR="0065214A" w:rsidRPr="00574EED" w:rsidRDefault="0065214A" w:rsidP="00574EE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EED">
        <w:rPr>
          <w:rFonts w:ascii="Times New Roman" w:hAnsi="Times New Roman"/>
          <w:sz w:val="24"/>
          <w:szCs w:val="24"/>
        </w:rPr>
        <w:t>Создание информационных ресурсов, посвященных финансированию качества жизни в пожилом возрасте, старению, его рискам, личной и семейной ответственности</w:t>
      </w:r>
      <w:r w:rsidR="001E7BC4">
        <w:rPr>
          <w:rFonts w:ascii="Times New Roman" w:hAnsi="Times New Roman"/>
          <w:sz w:val="24"/>
          <w:szCs w:val="24"/>
        </w:rPr>
        <w:t>;</w:t>
      </w:r>
    </w:p>
    <w:p w14:paraId="1F7DC8C2" w14:textId="53D1330B" w:rsidR="0065214A" w:rsidRPr="00574EED" w:rsidRDefault="0065214A" w:rsidP="00574EE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EED">
        <w:rPr>
          <w:rFonts w:ascii="Times New Roman" w:hAnsi="Times New Roman"/>
          <w:sz w:val="24"/>
          <w:szCs w:val="24"/>
        </w:rPr>
        <w:t>Создание финансовых продуктов, способствующих повышению качества жизни в пожилом возрасте</w:t>
      </w:r>
      <w:r w:rsidR="001E7BC4">
        <w:rPr>
          <w:rFonts w:ascii="Times New Roman" w:hAnsi="Times New Roman"/>
          <w:sz w:val="24"/>
          <w:szCs w:val="24"/>
        </w:rPr>
        <w:t>;</w:t>
      </w:r>
    </w:p>
    <w:p w14:paraId="378B72B6" w14:textId="77777777" w:rsidR="0065214A" w:rsidRPr="009B7ACD" w:rsidRDefault="0065214A" w:rsidP="00574EE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EED">
        <w:rPr>
          <w:rFonts w:ascii="Times New Roman" w:hAnsi="Times New Roman"/>
          <w:sz w:val="24"/>
          <w:szCs w:val="24"/>
        </w:rPr>
        <w:t xml:space="preserve">Сотрудничество государства, бизнеса и некоммерческих организаций для организации </w:t>
      </w:r>
      <w:r w:rsidRPr="009B7ACD">
        <w:rPr>
          <w:rFonts w:ascii="Times New Roman" w:hAnsi="Times New Roman"/>
          <w:color w:val="000000" w:themeColor="text1"/>
          <w:sz w:val="24"/>
          <w:szCs w:val="24"/>
        </w:rPr>
        <w:t>вышеуказанных мероприятий.</w:t>
      </w:r>
    </w:p>
    <w:p w14:paraId="4E0903EC" w14:textId="7EF63EB7" w:rsidR="00100041" w:rsidRPr="00574EED" w:rsidRDefault="001E7BC4" w:rsidP="00574EED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9B7ACD">
        <w:rPr>
          <w:rFonts w:ascii="Times New Roman" w:hAnsi="Times New Roman" w:cs="Times New Roman"/>
          <w:color w:val="000000" w:themeColor="text1"/>
          <w:lang w:val="ru-RU"/>
        </w:rPr>
        <w:t>Необходимо провести</w:t>
      </w:r>
      <w:r w:rsidR="0065214A" w:rsidRPr="009B7ACD">
        <w:rPr>
          <w:rFonts w:ascii="Times New Roman" w:hAnsi="Times New Roman" w:cs="Times New Roman"/>
          <w:color w:val="000000" w:themeColor="text1"/>
          <w:lang w:val="ru-RU"/>
        </w:rPr>
        <w:t xml:space="preserve"> количественно</w:t>
      </w:r>
      <w:r w:rsidRPr="009B7ACD">
        <w:rPr>
          <w:rFonts w:ascii="Times New Roman" w:hAnsi="Times New Roman" w:cs="Times New Roman"/>
          <w:color w:val="000000" w:themeColor="text1"/>
          <w:lang w:val="ru-RU"/>
        </w:rPr>
        <w:t>е</w:t>
      </w:r>
      <w:r w:rsidR="0065214A" w:rsidRPr="009B7ACD">
        <w:rPr>
          <w:rFonts w:ascii="Times New Roman" w:hAnsi="Times New Roman" w:cs="Times New Roman"/>
          <w:color w:val="000000" w:themeColor="text1"/>
          <w:lang w:val="ru-RU"/>
        </w:rPr>
        <w:t xml:space="preserve"> исследовани</w:t>
      </w:r>
      <w:r w:rsidRPr="009B7ACD">
        <w:rPr>
          <w:rFonts w:ascii="Times New Roman" w:hAnsi="Times New Roman" w:cs="Times New Roman"/>
          <w:color w:val="000000" w:themeColor="text1"/>
          <w:lang w:val="ru-RU"/>
        </w:rPr>
        <w:t>е</w:t>
      </w:r>
      <w:r w:rsidR="0065214A" w:rsidRPr="009B7ACD">
        <w:rPr>
          <w:rFonts w:ascii="Times New Roman" w:hAnsi="Times New Roman" w:cs="Times New Roman"/>
          <w:color w:val="000000" w:themeColor="text1"/>
          <w:lang w:val="ru-RU"/>
        </w:rPr>
        <w:t xml:space="preserve"> отношения </w:t>
      </w:r>
      <w:r w:rsidR="0065214A" w:rsidRPr="00574EED">
        <w:rPr>
          <w:rFonts w:ascii="Times New Roman" w:hAnsi="Times New Roman" w:cs="Times New Roman"/>
          <w:lang w:val="ru-RU"/>
        </w:rPr>
        <w:t>к теме финансиро</w:t>
      </w:r>
      <w:r w:rsidR="009B7ACD">
        <w:rPr>
          <w:rFonts w:ascii="Times New Roman" w:hAnsi="Times New Roman" w:cs="Times New Roman"/>
          <w:lang w:val="ru-RU"/>
        </w:rPr>
        <w:t>вания жизни в пожилом возрасте,</w:t>
      </w:r>
      <w:r w:rsidR="0065214A" w:rsidRPr="00574EED">
        <w:rPr>
          <w:rFonts w:ascii="Times New Roman" w:hAnsi="Times New Roman" w:cs="Times New Roman"/>
          <w:lang w:val="ru-RU"/>
        </w:rPr>
        <w:t xml:space="preserve"> </w:t>
      </w:r>
      <w:r w:rsidR="00100041" w:rsidRPr="00574EED">
        <w:rPr>
          <w:rFonts w:ascii="Times New Roman" w:hAnsi="Times New Roman" w:cs="Times New Roman"/>
          <w:lang w:val="ru-RU"/>
        </w:rPr>
        <w:t>с</w:t>
      </w:r>
      <w:r w:rsidR="0065214A" w:rsidRPr="00574EED">
        <w:rPr>
          <w:rFonts w:ascii="Times New Roman" w:hAnsi="Times New Roman" w:cs="Times New Roman"/>
          <w:lang w:val="ru-RU"/>
        </w:rPr>
        <w:t xml:space="preserve">оздание Интернет-сайта, посвященного теме финансирования жизни в пожилом возрасте, продвижение </w:t>
      </w:r>
      <w:r w:rsidR="009B7ACD">
        <w:rPr>
          <w:rFonts w:ascii="Times New Roman" w:hAnsi="Times New Roman" w:cs="Times New Roman"/>
          <w:lang w:val="ru-RU"/>
        </w:rPr>
        <w:t>те</w:t>
      </w:r>
      <w:r w:rsidR="0065214A" w:rsidRPr="00574EED">
        <w:rPr>
          <w:rFonts w:ascii="Times New Roman" w:hAnsi="Times New Roman" w:cs="Times New Roman"/>
          <w:lang w:val="ru-RU"/>
        </w:rPr>
        <w:t>мы в социальных сетях</w:t>
      </w:r>
      <w:r w:rsidR="00100041" w:rsidRPr="00574EED">
        <w:rPr>
          <w:rFonts w:ascii="Times New Roman" w:hAnsi="Times New Roman" w:cs="Times New Roman"/>
          <w:lang w:val="ru-RU"/>
        </w:rPr>
        <w:t>,</w:t>
      </w:r>
      <w:r w:rsidR="0065214A" w:rsidRPr="00574EED">
        <w:rPr>
          <w:rFonts w:ascii="Times New Roman" w:hAnsi="Times New Roman" w:cs="Times New Roman"/>
          <w:lang w:val="ru-RU"/>
        </w:rPr>
        <w:t xml:space="preserve"> </w:t>
      </w:r>
      <w:r w:rsidR="00100041" w:rsidRPr="00574EED">
        <w:rPr>
          <w:rFonts w:ascii="Times New Roman" w:hAnsi="Times New Roman" w:cs="Times New Roman"/>
          <w:lang w:val="ru-RU"/>
        </w:rPr>
        <w:t>п</w:t>
      </w:r>
      <w:r w:rsidR="0065214A" w:rsidRPr="00574EED">
        <w:rPr>
          <w:rFonts w:ascii="Times New Roman" w:hAnsi="Times New Roman" w:cs="Times New Roman"/>
          <w:lang w:val="ru-RU"/>
        </w:rPr>
        <w:t>одготовка тематических статей с публикацией в печатных СМИ и в Интернет-</w:t>
      </w:r>
      <w:proofErr w:type="spellStart"/>
      <w:r w:rsidR="0065214A" w:rsidRPr="00574EED">
        <w:rPr>
          <w:rFonts w:ascii="Times New Roman" w:hAnsi="Times New Roman" w:cs="Times New Roman"/>
          <w:lang w:val="ru-RU"/>
        </w:rPr>
        <w:t>медиаресурсах</w:t>
      </w:r>
      <w:proofErr w:type="spellEnd"/>
      <w:r w:rsidR="00100041" w:rsidRPr="00574EED">
        <w:rPr>
          <w:rFonts w:ascii="Times New Roman" w:hAnsi="Times New Roman" w:cs="Times New Roman"/>
          <w:lang w:val="ru-RU"/>
        </w:rPr>
        <w:t>, п</w:t>
      </w:r>
      <w:r w:rsidR="0065214A" w:rsidRPr="00574EED">
        <w:rPr>
          <w:rFonts w:ascii="Times New Roman" w:hAnsi="Times New Roman" w:cs="Times New Roman"/>
          <w:lang w:val="ru-RU"/>
        </w:rPr>
        <w:t>роведение тематическ</w:t>
      </w:r>
      <w:r w:rsidR="00041843" w:rsidRPr="00574EED">
        <w:rPr>
          <w:rFonts w:ascii="Times New Roman" w:hAnsi="Times New Roman" w:cs="Times New Roman"/>
          <w:lang w:val="ru-RU"/>
        </w:rPr>
        <w:t>ой конференции и рабочих встреч</w:t>
      </w:r>
      <w:r w:rsidR="00100041" w:rsidRPr="00574EED">
        <w:rPr>
          <w:rFonts w:ascii="Times New Roman" w:hAnsi="Times New Roman" w:cs="Times New Roman"/>
          <w:lang w:val="ru-RU"/>
        </w:rPr>
        <w:t>, подготовка предложений</w:t>
      </w:r>
      <w:r w:rsidR="0065214A" w:rsidRPr="00574EED">
        <w:rPr>
          <w:rFonts w:ascii="Times New Roman" w:hAnsi="Times New Roman" w:cs="Times New Roman"/>
          <w:lang w:val="ru-RU"/>
        </w:rPr>
        <w:t xml:space="preserve"> по изменению законодательства и новым финансовым инструментам</w:t>
      </w:r>
      <w:r w:rsidR="00077235" w:rsidRPr="00574EED">
        <w:rPr>
          <w:rFonts w:ascii="Times New Roman" w:hAnsi="Times New Roman" w:cs="Times New Roman"/>
          <w:lang w:val="ru-RU"/>
        </w:rPr>
        <w:t>.</w:t>
      </w:r>
      <w:proofErr w:type="gramEnd"/>
      <w:r w:rsidR="00077235" w:rsidRPr="00574EED">
        <w:rPr>
          <w:rFonts w:ascii="Times New Roman" w:hAnsi="Times New Roman" w:cs="Times New Roman"/>
          <w:lang w:val="ru-RU"/>
        </w:rPr>
        <w:t xml:space="preserve"> </w:t>
      </w:r>
      <w:r w:rsidR="0065214A" w:rsidRPr="00574EED">
        <w:rPr>
          <w:rFonts w:ascii="Times New Roman" w:hAnsi="Times New Roman" w:cs="Times New Roman"/>
          <w:lang w:val="ru-RU"/>
        </w:rPr>
        <w:t xml:space="preserve">Все мероприятия </w:t>
      </w:r>
      <w:r w:rsidR="00100041" w:rsidRPr="00574EED">
        <w:rPr>
          <w:rFonts w:ascii="Times New Roman" w:hAnsi="Times New Roman" w:cs="Times New Roman"/>
          <w:lang w:val="ru-RU"/>
        </w:rPr>
        <w:t xml:space="preserve">должны быть </w:t>
      </w:r>
      <w:r w:rsidR="0065214A" w:rsidRPr="00574EED">
        <w:rPr>
          <w:rFonts w:ascii="Times New Roman" w:hAnsi="Times New Roman" w:cs="Times New Roman"/>
          <w:lang w:val="ru-RU"/>
        </w:rPr>
        <w:t>взаимосвязаны в единый комплекс,</w:t>
      </w:r>
      <w:r w:rsidR="00077235" w:rsidRPr="00574EED">
        <w:rPr>
          <w:rFonts w:ascii="Times New Roman" w:hAnsi="Times New Roman" w:cs="Times New Roman"/>
          <w:lang w:val="ru-RU"/>
        </w:rPr>
        <w:t xml:space="preserve"> реализация которого обеспечи</w:t>
      </w:r>
      <w:r w:rsidR="0065214A" w:rsidRPr="00574EED">
        <w:rPr>
          <w:rFonts w:ascii="Times New Roman" w:hAnsi="Times New Roman" w:cs="Times New Roman"/>
          <w:lang w:val="ru-RU"/>
        </w:rPr>
        <w:t xml:space="preserve">т </w:t>
      </w:r>
      <w:r w:rsidR="00077235" w:rsidRPr="00574EED">
        <w:rPr>
          <w:rFonts w:ascii="Times New Roman" w:hAnsi="Times New Roman" w:cs="Times New Roman"/>
          <w:lang w:val="ru-RU"/>
        </w:rPr>
        <w:t>и</w:t>
      </w:r>
      <w:r w:rsidR="0065214A" w:rsidRPr="00574EED">
        <w:rPr>
          <w:rFonts w:ascii="Times New Roman" w:hAnsi="Times New Roman" w:cs="Times New Roman"/>
          <w:lang w:val="ru-RU"/>
        </w:rPr>
        <w:t xml:space="preserve"> совершенствование среды финансового рынка и повышение уровня финансов</w:t>
      </w:r>
      <w:r w:rsidR="00100041" w:rsidRPr="00574EED">
        <w:rPr>
          <w:rFonts w:ascii="Times New Roman" w:hAnsi="Times New Roman" w:cs="Times New Roman"/>
          <w:lang w:val="ru-RU"/>
        </w:rPr>
        <w:t xml:space="preserve">ой грамотности. </w:t>
      </w:r>
    </w:p>
    <w:p w14:paraId="76A1D4B2" w14:textId="27953B20" w:rsidR="0065214A" w:rsidRPr="00574EED" w:rsidRDefault="00481D08" w:rsidP="00574E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574EED">
        <w:rPr>
          <w:rFonts w:ascii="Times New Roman" w:hAnsi="Times New Roman" w:cs="Times New Roman"/>
          <w:bCs/>
          <w:lang w:val="ru-RU"/>
        </w:rPr>
        <w:t>Подобные инициативы при поддержке</w:t>
      </w:r>
      <w:r w:rsidR="00100041" w:rsidRPr="00574EED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100041" w:rsidRPr="00574EED">
        <w:rPr>
          <w:rFonts w:ascii="Times New Roman" w:hAnsi="Times New Roman" w:cs="Times New Roman"/>
          <w:bCs/>
          <w:lang w:val="ru-RU"/>
        </w:rPr>
        <w:t>НПФов</w:t>
      </w:r>
      <w:proofErr w:type="spellEnd"/>
      <w:r w:rsidR="00100041" w:rsidRPr="00574EED">
        <w:rPr>
          <w:rFonts w:ascii="Times New Roman" w:hAnsi="Times New Roman" w:cs="Times New Roman"/>
          <w:bCs/>
          <w:lang w:val="ru-RU"/>
        </w:rPr>
        <w:t>, управляющих и страховых компаний</w:t>
      </w:r>
      <w:r w:rsidRPr="00574EED">
        <w:rPr>
          <w:rFonts w:ascii="Times New Roman" w:hAnsi="Times New Roman" w:cs="Times New Roman"/>
          <w:bCs/>
          <w:lang w:val="ru-RU"/>
        </w:rPr>
        <w:t xml:space="preserve"> способны действительно изменить отношение к старению</w:t>
      </w:r>
      <w:r w:rsidR="00100041" w:rsidRPr="00574EED">
        <w:rPr>
          <w:rFonts w:ascii="Times New Roman" w:hAnsi="Times New Roman" w:cs="Times New Roman"/>
          <w:bCs/>
          <w:lang w:val="ru-RU"/>
        </w:rPr>
        <w:t xml:space="preserve">. Это </w:t>
      </w:r>
      <w:r w:rsidRPr="00574EED">
        <w:rPr>
          <w:rFonts w:ascii="Times New Roman" w:hAnsi="Times New Roman" w:cs="Times New Roman"/>
          <w:bCs/>
          <w:lang w:val="ru-RU"/>
        </w:rPr>
        <w:t xml:space="preserve">нужно </w:t>
      </w:r>
      <w:r w:rsidR="00100041" w:rsidRPr="00574EED">
        <w:rPr>
          <w:rFonts w:ascii="Times New Roman" w:hAnsi="Times New Roman" w:cs="Times New Roman"/>
          <w:bCs/>
          <w:lang w:val="ru-RU"/>
        </w:rPr>
        <w:t xml:space="preserve">сделать как минимум </w:t>
      </w:r>
      <w:r w:rsidR="00100041" w:rsidRPr="00574EED">
        <w:rPr>
          <w:rFonts w:ascii="Times New Roman" w:hAnsi="Times New Roman" w:cs="Times New Roman"/>
          <w:bCs/>
          <w:lang w:val="ru-RU"/>
        </w:rPr>
        <w:lastRenderedPageBreak/>
        <w:t>для того, чтобы вместо короткой и печальной старости получить долгую и комф</w:t>
      </w:r>
      <w:r w:rsidR="00041843" w:rsidRPr="00574EED">
        <w:rPr>
          <w:rFonts w:ascii="Times New Roman" w:hAnsi="Times New Roman" w:cs="Times New Roman"/>
          <w:bCs/>
          <w:lang w:val="ru-RU"/>
        </w:rPr>
        <w:t>ортную жизнь в пожилом возрасте.</w:t>
      </w:r>
    </w:p>
    <w:sectPr w:rsidR="0065214A" w:rsidRPr="00574EED" w:rsidSect="00EC46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763"/>
    <w:multiLevelType w:val="hybridMultilevel"/>
    <w:tmpl w:val="C234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60B4"/>
    <w:multiLevelType w:val="hybridMultilevel"/>
    <w:tmpl w:val="E99A635E"/>
    <w:lvl w:ilvl="0" w:tplc="2F181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B24B72E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620A9"/>
    <w:multiLevelType w:val="hybridMultilevel"/>
    <w:tmpl w:val="694E2F60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C2088"/>
    <w:multiLevelType w:val="hybridMultilevel"/>
    <w:tmpl w:val="98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E405F"/>
    <w:multiLevelType w:val="hybridMultilevel"/>
    <w:tmpl w:val="67D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664D9"/>
    <w:multiLevelType w:val="hybridMultilevel"/>
    <w:tmpl w:val="5F9A04BC"/>
    <w:lvl w:ilvl="0" w:tplc="7B24B72E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A06BE"/>
    <w:multiLevelType w:val="hybridMultilevel"/>
    <w:tmpl w:val="694E2F60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659F0"/>
    <w:multiLevelType w:val="hybridMultilevel"/>
    <w:tmpl w:val="4A2A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D3DDA"/>
    <w:multiLevelType w:val="hybridMultilevel"/>
    <w:tmpl w:val="3AC8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D6D59"/>
    <w:multiLevelType w:val="hybridMultilevel"/>
    <w:tmpl w:val="057C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0816E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35487"/>
    <w:multiLevelType w:val="hybridMultilevel"/>
    <w:tmpl w:val="02A8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D2322"/>
    <w:multiLevelType w:val="hybridMultilevel"/>
    <w:tmpl w:val="CCE29FE2"/>
    <w:lvl w:ilvl="0" w:tplc="2F181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F135E7"/>
    <w:multiLevelType w:val="hybridMultilevel"/>
    <w:tmpl w:val="694E2F60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1"/>
    <w:rsid w:val="00041843"/>
    <w:rsid w:val="000451A5"/>
    <w:rsid w:val="00077235"/>
    <w:rsid w:val="00092E89"/>
    <w:rsid w:val="00100041"/>
    <w:rsid w:val="001406B7"/>
    <w:rsid w:val="00181163"/>
    <w:rsid w:val="0018432F"/>
    <w:rsid w:val="001E0CAE"/>
    <w:rsid w:val="001E7BC4"/>
    <w:rsid w:val="001F2B92"/>
    <w:rsid w:val="00276345"/>
    <w:rsid w:val="002B3020"/>
    <w:rsid w:val="002E1CBF"/>
    <w:rsid w:val="00314058"/>
    <w:rsid w:val="00315BDF"/>
    <w:rsid w:val="00362169"/>
    <w:rsid w:val="003E24FE"/>
    <w:rsid w:val="00436047"/>
    <w:rsid w:val="004576D5"/>
    <w:rsid w:val="00476E1E"/>
    <w:rsid w:val="00481D08"/>
    <w:rsid w:val="00483076"/>
    <w:rsid w:val="004833AB"/>
    <w:rsid w:val="004B16D1"/>
    <w:rsid w:val="004F5DCF"/>
    <w:rsid w:val="0051586F"/>
    <w:rsid w:val="00516316"/>
    <w:rsid w:val="005203AE"/>
    <w:rsid w:val="005233E3"/>
    <w:rsid w:val="00574EED"/>
    <w:rsid w:val="00613C38"/>
    <w:rsid w:val="00633488"/>
    <w:rsid w:val="00636ED6"/>
    <w:rsid w:val="0065214A"/>
    <w:rsid w:val="00652F17"/>
    <w:rsid w:val="006627D7"/>
    <w:rsid w:val="006974E5"/>
    <w:rsid w:val="006B69DC"/>
    <w:rsid w:val="007136E0"/>
    <w:rsid w:val="007352A0"/>
    <w:rsid w:val="00746DE5"/>
    <w:rsid w:val="007A1B70"/>
    <w:rsid w:val="007A533A"/>
    <w:rsid w:val="007E4F40"/>
    <w:rsid w:val="007F0C01"/>
    <w:rsid w:val="00817F18"/>
    <w:rsid w:val="00853469"/>
    <w:rsid w:val="00856441"/>
    <w:rsid w:val="00881BEC"/>
    <w:rsid w:val="008B28D2"/>
    <w:rsid w:val="00907BC6"/>
    <w:rsid w:val="0091081E"/>
    <w:rsid w:val="009925B1"/>
    <w:rsid w:val="009962F0"/>
    <w:rsid w:val="009B7ACD"/>
    <w:rsid w:val="00A10B0A"/>
    <w:rsid w:val="00A27A38"/>
    <w:rsid w:val="00A627F5"/>
    <w:rsid w:val="00B10B0A"/>
    <w:rsid w:val="00BB5BBA"/>
    <w:rsid w:val="00BF4CD9"/>
    <w:rsid w:val="00C767B5"/>
    <w:rsid w:val="00CC17EB"/>
    <w:rsid w:val="00CF3572"/>
    <w:rsid w:val="00D65BDD"/>
    <w:rsid w:val="00D75CFD"/>
    <w:rsid w:val="00DA706D"/>
    <w:rsid w:val="00DB4DC9"/>
    <w:rsid w:val="00DD01BE"/>
    <w:rsid w:val="00DE0232"/>
    <w:rsid w:val="00E14679"/>
    <w:rsid w:val="00E2036E"/>
    <w:rsid w:val="00E31538"/>
    <w:rsid w:val="00E31632"/>
    <w:rsid w:val="00E31F11"/>
    <w:rsid w:val="00E53513"/>
    <w:rsid w:val="00E56AEF"/>
    <w:rsid w:val="00E65112"/>
    <w:rsid w:val="00EC46F3"/>
    <w:rsid w:val="00EC4D80"/>
    <w:rsid w:val="00F36127"/>
    <w:rsid w:val="00F73A6A"/>
    <w:rsid w:val="00F91F72"/>
    <w:rsid w:val="00FA0479"/>
    <w:rsid w:val="00FD4F64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B6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6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nsPlusTitle">
    <w:name w:val="ConsPlusTitle"/>
    <w:uiPriority w:val="99"/>
    <w:rsid w:val="006974E5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2"/>
      <w:szCs w:val="22"/>
      <w:lang w:val="ru-RU"/>
    </w:rPr>
  </w:style>
  <w:style w:type="paragraph" w:styleId="a4">
    <w:name w:val="List Paragraph"/>
    <w:basedOn w:val="a"/>
    <w:uiPriority w:val="34"/>
    <w:qFormat/>
    <w:rsid w:val="006974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2E1CB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customStyle="1" w:styleId="hps">
    <w:name w:val="hps"/>
    <w:basedOn w:val="a0"/>
    <w:rsid w:val="00E31F11"/>
  </w:style>
  <w:style w:type="character" w:customStyle="1" w:styleId="st">
    <w:name w:val="st"/>
    <w:basedOn w:val="a0"/>
    <w:rsid w:val="00817F18"/>
  </w:style>
  <w:style w:type="character" w:styleId="a5">
    <w:name w:val="Emphasis"/>
    <w:basedOn w:val="a0"/>
    <w:uiPriority w:val="20"/>
    <w:qFormat/>
    <w:rsid w:val="00817F1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14679"/>
    <w:rPr>
      <w:rFonts w:ascii="Times" w:hAnsi="Times"/>
      <w:b/>
      <w:bCs/>
      <w:sz w:val="36"/>
      <w:szCs w:val="36"/>
    </w:rPr>
  </w:style>
  <w:style w:type="paragraph" w:customStyle="1" w:styleId="info">
    <w:name w:val="info"/>
    <w:basedOn w:val="a"/>
    <w:rsid w:val="00E146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146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51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6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nsPlusTitle">
    <w:name w:val="ConsPlusTitle"/>
    <w:uiPriority w:val="99"/>
    <w:rsid w:val="006974E5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2"/>
      <w:szCs w:val="22"/>
      <w:lang w:val="ru-RU"/>
    </w:rPr>
  </w:style>
  <w:style w:type="paragraph" w:styleId="a4">
    <w:name w:val="List Paragraph"/>
    <w:basedOn w:val="a"/>
    <w:uiPriority w:val="34"/>
    <w:qFormat/>
    <w:rsid w:val="006974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2E1CB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customStyle="1" w:styleId="hps">
    <w:name w:val="hps"/>
    <w:basedOn w:val="a0"/>
    <w:rsid w:val="00E31F11"/>
  </w:style>
  <w:style w:type="character" w:customStyle="1" w:styleId="st">
    <w:name w:val="st"/>
    <w:basedOn w:val="a0"/>
    <w:rsid w:val="00817F18"/>
  </w:style>
  <w:style w:type="character" w:styleId="a5">
    <w:name w:val="Emphasis"/>
    <w:basedOn w:val="a0"/>
    <w:uiPriority w:val="20"/>
    <w:qFormat/>
    <w:rsid w:val="00817F1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14679"/>
    <w:rPr>
      <w:rFonts w:ascii="Times" w:hAnsi="Times"/>
      <w:b/>
      <w:bCs/>
      <w:sz w:val="36"/>
      <w:szCs w:val="36"/>
    </w:rPr>
  </w:style>
  <w:style w:type="paragraph" w:customStyle="1" w:styleId="info">
    <w:name w:val="info"/>
    <w:basedOn w:val="a"/>
    <w:rsid w:val="00E146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146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51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FC1B08CA-AC10-4AD3-9558-258615359EE2@wlc.lo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 Алексей Константинович</cp:lastModifiedBy>
  <cp:revision>5</cp:revision>
  <cp:lastPrinted>2015-02-10T14:32:00Z</cp:lastPrinted>
  <dcterms:created xsi:type="dcterms:W3CDTF">2015-03-02T07:18:00Z</dcterms:created>
  <dcterms:modified xsi:type="dcterms:W3CDTF">2015-03-10T07:49:00Z</dcterms:modified>
</cp:coreProperties>
</file>