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11" w:rsidRPr="00EC5714" w:rsidRDefault="00B52AC3">
      <w:pPr>
        <w:pStyle w:val="a3"/>
        <w:spacing w:after="0"/>
        <w:jc w:val="center"/>
      </w:pPr>
      <w:r w:rsidRPr="00EC5714">
        <w:rPr>
          <w:rFonts w:ascii="Times New Roman" w:hAnsi="Times New Roman" w:cs="Times New Roman"/>
          <w:b/>
          <w:sz w:val="40"/>
          <w:szCs w:val="40"/>
        </w:rPr>
        <w:t xml:space="preserve">Целевая   Программа </w:t>
      </w:r>
    </w:p>
    <w:p w:rsidR="006D4611" w:rsidRDefault="00B52AC3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714">
        <w:rPr>
          <w:rFonts w:ascii="Times New Roman" w:hAnsi="Times New Roman" w:cs="Times New Roman"/>
          <w:b/>
          <w:sz w:val="40"/>
          <w:szCs w:val="40"/>
        </w:rPr>
        <w:t>«Увеличение продолжительности жизни населения России»</w:t>
      </w:r>
    </w:p>
    <w:p w:rsidR="00EC5714" w:rsidRDefault="00EC5714">
      <w:pPr>
        <w:pStyle w:val="a3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611" w:rsidRDefault="002032DB" w:rsidP="002032DB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1225120" cy="1838325"/>
            <wp:effectExtent l="0" t="0" r="0" b="0"/>
            <wp:docPr id="1" name="Рисунок 1" descr="C:\Users\AKomarov\Desktop\simonovaepic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simonovaepic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95" cy="18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DB" w:rsidRDefault="002032DB" w:rsidP="002032DB">
      <w:pPr>
        <w:pStyle w:val="a3"/>
        <w:jc w:val="right"/>
        <w:rPr>
          <w:rFonts w:ascii="Times New Roman" w:hAnsi="Times New Roman" w:cs="Times New Roman"/>
          <w:b/>
          <w:i/>
          <w:szCs w:val="32"/>
        </w:rPr>
      </w:pPr>
      <w:r w:rsidRPr="002032DB">
        <w:rPr>
          <w:rFonts w:ascii="Times New Roman" w:hAnsi="Times New Roman" w:cs="Times New Roman"/>
          <w:b/>
          <w:i/>
          <w:szCs w:val="32"/>
        </w:rPr>
        <w:t>Альбина Валерьевна Симонова</w:t>
      </w:r>
    </w:p>
    <w:p w:rsidR="005E5EEC" w:rsidRDefault="005E5EEC" w:rsidP="002032DB">
      <w:pPr>
        <w:pStyle w:val="a3"/>
        <w:jc w:val="right"/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</w:pPr>
      <w:bookmarkStart w:id="0" w:name="_GoBack"/>
      <w:r w:rsidRPr="005E5EEC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Директор по науке, председатель Ученого совета, </w:t>
      </w:r>
    </w:p>
    <w:p w:rsidR="005E5EEC" w:rsidRPr="005E5EEC" w:rsidRDefault="005E5EEC" w:rsidP="002032DB">
      <w:pPr>
        <w:pStyle w:val="a3"/>
        <w:jc w:val="right"/>
        <w:rPr>
          <w:rFonts w:ascii="Times New Roman" w:hAnsi="Times New Roman" w:cs="Times New Roman"/>
          <w:b/>
          <w:i/>
          <w:sz w:val="36"/>
          <w:szCs w:val="32"/>
        </w:rPr>
      </w:pPr>
      <w:r w:rsidRPr="005E5EEC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профессор, д.м.н., академик АМТН, эксперт </w:t>
      </w:r>
      <w:proofErr w:type="spellStart"/>
      <w:r w:rsidRPr="005E5EEC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>Минобрнауки</w:t>
      </w:r>
      <w:proofErr w:type="spellEnd"/>
      <w:r w:rsidRPr="005E5EEC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 РФ.</w:t>
      </w:r>
    </w:p>
    <w:bookmarkEnd w:id="0"/>
    <w:p w:rsidR="002032DB" w:rsidRDefault="002032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611" w:rsidRDefault="00B52AC3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6D4611" w:rsidRDefault="00EC5714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Сегодня в России</w:t>
      </w:r>
      <w:r w:rsidR="00B52AC3">
        <w:rPr>
          <w:rFonts w:ascii="Times New Roman" w:hAnsi="Times New Roman" w:cs="Times New Roman"/>
          <w:sz w:val="32"/>
          <w:szCs w:val="32"/>
        </w:rPr>
        <w:t>, несмотря на успехи в области здравоохранения, сохраняется низкая продолжительность жизни: 123 место среди 230 стран.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Основываясь на достижениях мировой</w:t>
      </w:r>
      <w:r w:rsidR="00EC571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отечественной медицинской науки</w:t>
      </w:r>
      <w:r w:rsidR="00EC5714">
        <w:rPr>
          <w:rFonts w:ascii="Times New Roman" w:hAnsi="Times New Roman" w:cs="Times New Roman"/>
          <w:sz w:val="32"/>
          <w:szCs w:val="32"/>
        </w:rPr>
        <w:t>, а также</w:t>
      </w:r>
      <w:r>
        <w:rPr>
          <w:rFonts w:ascii="Times New Roman" w:hAnsi="Times New Roman" w:cs="Times New Roman"/>
          <w:sz w:val="32"/>
          <w:szCs w:val="32"/>
        </w:rPr>
        <w:t xml:space="preserve"> практическог</w:t>
      </w:r>
      <w:r w:rsidR="00EC5714">
        <w:rPr>
          <w:rFonts w:ascii="Times New Roman" w:hAnsi="Times New Roman" w:cs="Times New Roman"/>
          <w:sz w:val="32"/>
          <w:szCs w:val="32"/>
        </w:rPr>
        <w:t>о использования этих достижений</w:t>
      </w:r>
      <w:r>
        <w:rPr>
          <w:rFonts w:ascii="Times New Roman" w:hAnsi="Times New Roman" w:cs="Times New Roman"/>
          <w:sz w:val="32"/>
          <w:szCs w:val="32"/>
        </w:rPr>
        <w:t xml:space="preserve"> ведущими учеными, врачами Российской Федерации: А.В. Симоновой, И.В. Архиповым, В.С. Барановым, В.Н. Даниленко, В.Н. Крутько, О.Н.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Минушкиным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Гладских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Л.Г. Кузьменко, Г.И. Куликовым, В.И. Егоровым, А.А.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Карабиненко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др.</w:t>
      </w:r>
      <w:r w:rsidR="00EC571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разработана Программа увеличения продолжите</w:t>
      </w:r>
      <w:r w:rsidR="00EC5714">
        <w:rPr>
          <w:rFonts w:ascii="Times New Roman" w:hAnsi="Times New Roman" w:cs="Times New Roman"/>
          <w:sz w:val="32"/>
          <w:szCs w:val="32"/>
        </w:rPr>
        <w:t>льности жизни населения страны (далее</w:t>
      </w:r>
      <w:r>
        <w:rPr>
          <w:rFonts w:ascii="Times New Roman" w:hAnsi="Times New Roman" w:cs="Times New Roman"/>
          <w:sz w:val="32"/>
          <w:szCs w:val="32"/>
        </w:rPr>
        <w:t xml:space="preserve"> Программа), </w:t>
      </w:r>
      <w:r w:rsidR="00EC5714">
        <w:rPr>
          <w:rFonts w:ascii="Times New Roman" w:hAnsi="Times New Roman" w:cs="Times New Roman"/>
          <w:sz w:val="32"/>
          <w:szCs w:val="32"/>
        </w:rPr>
        <w:t>требующая</w:t>
      </w:r>
      <w:r>
        <w:rPr>
          <w:rFonts w:ascii="Times New Roman" w:hAnsi="Times New Roman" w:cs="Times New Roman"/>
          <w:sz w:val="32"/>
          <w:szCs w:val="32"/>
        </w:rPr>
        <w:t xml:space="preserve"> минимальных финансовых затрат</w:t>
      </w:r>
      <w:r w:rsidR="00EC5714">
        <w:rPr>
          <w:rFonts w:ascii="Times New Roman" w:hAnsi="Times New Roman" w:cs="Times New Roman"/>
          <w:sz w:val="32"/>
          <w:szCs w:val="32"/>
        </w:rPr>
        <w:t>.</w:t>
      </w:r>
    </w:p>
    <w:p w:rsidR="006D4611" w:rsidRDefault="00EC5714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О</w:t>
      </w:r>
      <w:r w:rsidR="00B52AC3">
        <w:rPr>
          <w:rFonts w:ascii="Times New Roman" w:hAnsi="Times New Roman" w:cs="Times New Roman"/>
          <w:sz w:val="32"/>
          <w:szCs w:val="32"/>
        </w:rPr>
        <w:t xml:space="preserve">боснование Программы представлено в Материалах 2-ой Всероссийской конференции с международным участием </w:t>
      </w:r>
      <w:r w:rsidR="00B52AC3">
        <w:rPr>
          <w:rFonts w:ascii="Times New Roman" w:hAnsi="Times New Roman" w:cs="Times New Roman"/>
          <w:sz w:val="32"/>
          <w:szCs w:val="32"/>
        </w:rPr>
        <w:lastRenderedPageBreak/>
        <w:t>«Превентивная медицина. Инновационные методы диагностики, лечения и реабилитации социально значимых заболеваний», проведенной в рамках 8-ого Форума «</w:t>
      </w:r>
      <w:proofErr w:type="spellStart"/>
      <w:r w:rsidR="00B52AC3">
        <w:rPr>
          <w:rFonts w:ascii="Times New Roman" w:hAnsi="Times New Roman" w:cs="Times New Roman"/>
          <w:sz w:val="32"/>
          <w:szCs w:val="32"/>
        </w:rPr>
        <w:t>РосБиоТех</w:t>
      </w:r>
      <w:proofErr w:type="spellEnd"/>
      <w:r w:rsidR="00B52AC3">
        <w:rPr>
          <w:rFonts w:ascii="Times New Roman" w:hAnsi="Times New Roman" w:cs="Times New Roman"/>
          <w:sz w:val="32"/>
          <w:szCs w:val="32"/>
        </w:rPr>
        <w:t xml:space="preserve"> 2014» в ЦВК «Экспоцентр» 27 октября 2014 года.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Широкое внедрение данной Программы в </w:t>
      </w:r>
      <w:r w:rsidR="00EC5714">
        <w:rPr>
          <w:rFonts w:ascii="Times New Roman" w:hAnsi="Times New Roman" w:cs="Times New Roman"/>
          <w:sz w:val="32"/>
          <w:szCs w:val="32"/>
        </w:rPr>
        <w:t>лечебно-профилактические учреждения (</w:t>
      </w:r>
      <w:r>
        <w:rPr>
          <w:rFonts w:ascii="Times New Roman" w:hAnsi="Times New Roman" w:cs="Times New Roman"/>
          <w:sz w:val="32"/>
          <w:szCs w:val="32"/>
        </w:rPr>
        <w:t>ЛПУ</w:t>
      </w:r>
      <w:r w:rsidR="00EC57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образовательные и социальные учреждения, пропаганда через СМИ позволит за короткий период (2-3 года) выполнить Указ Президента России В.В. Путина об увеличении продолжительности жизни населения РФ. </w:t>
      </w:r>
    </w:p>
    <w:p w:rsidR="006D4611" w:rsidRDefault="00B52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Продолжительность жизни человека зависит от </w:t>
      </w:r>
      <w:r w:rsidR="00EC5714">
        <w:rPr>
          <w:rFonts w:ascii="Times New Roman" w:hAnsi="Times New Roman" w:cs="Times New Roman"/>
          <w:sz w:val="32"/>
          <w:szCs w:val="32"/>
        </w:rPr>
        <w:t xml:space="preserve">следующих </w:t>
      </w:r>
      <w:r>
        <w:rPr>
          <w:rFonts w:ascii="Times New Roman" w:hAnsi="Times New Roman" w:cs="Times New Roman"/>
          <w:sz w:val="32"/>
          <w:szCs w:val="32"/>
        </w:rPr>
        <w:t>основных факторов: медицинск</w:t>
      </w:r>
      <w:r w:rsidR="00EC5714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составляющ</w:t>
      </w:r>
      <w:r w:rsidR="00EC5714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- диспансеризация и диагностика, качественная и своевременная медицинская помощь (20%)</w:t>
      </w:r>
      <w:r w:rsidR="00EC571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наследственны</w:t>
      </w:r>
      <w:r w:rsidR="00EC571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фактор</w:t>
      </w:r>
      <w:r w:rsidR="00EC5714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(30%)</w:t>
      </w:r>
      <w:r w:rsidR="00EC571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персонифицированн</w:t>
      </w:r>
      <w:r w:rsidR="00EC5714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выбор</w:t>
      </w:r>
      <w:r w:rsidR="00EC571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на научной основе </w:t>
      </w:r>
      <w:r w:rsidR="00EC5714">
        <w:rPr>
          <w:rFonts w:ascii="Times New Roman" w:hAnsi="Times New Roman" w:cs="Times New Roman"/>
          <w:sz w:val="32"/>
          <w:szCs w:val="32"/>
        </w:rPr>
        <w:t xml:space="preserve">здорового образа жизни (ЗОЖ) </w:t>
      </w:r>
      <w:r>
        <w:rPr>
          <w:rFonts w:ascii="Times New Roman" w:hAnsi="Times New Roman" w:cs="Times New Roman"/>
          <w:sz w:val="32"/>
          <w:szCs w:val="32"/>
        </w:rPr>
        <w:t>(50%).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Эффективность Программ, учитывающих данные факторы, наглядно продемонстрировали страны, имеющие высокую продолжительность жизни,</w:t>
      </w:r>
      <w:r w:rsidR="00EC571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 Япония (84 года)</w:t>
      </w:r>
      <w:r w:rsidR="00EC571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Монако (89 лет).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В настоящее время в здравоохранении РФ основное внимание уделяется улучшению качества медицинской помощи, при этом мало учитываются генетические факторы и ЗОЖ, которые обеспечивают 80% «здоровья» (справка: в России  только 7-15% людей занимаются ЗОЖ, в США - 60%, в Швеции - 70%).</w:t>
      </w:r>
    </w:p>
    <w:p w:rsidR="006D4611" w:rsidRDefault="00B52AC3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Цель Программы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Увеличение продолжительности жизни населения России                                           путем широкого внедрения и использования   Программы.     </w:t>
      </w:r>
    </w:p>
    <w:p w:rsidR="006D4611" w:rsidRDefault="006D4611">
      <w:pPr>
        <w:pStyle w:val="a3"/>
        <w:jc w:val="center"/>
      </w:pPr>
    </w:p>
    <w:p w:rsidR="006D4611" w:rsidRDefault="00B52AC3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Научное обоснование Программы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Программа основана на достижениях в области генетических</w:t>
      </w:r>
      <w:r w:rsidR="00EC571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научно-клинических исследований. 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>1.Геном активно регулируется эпигенетическими факторами:</w:t>
      </w:r>
    </w:p>
    <w:p w:rsidR="006D4611" w:rsidRDefault="00B52AC3">
      <w:pPr>
        <w:pStyle w:val="aa"/>
        <w:numPr>
          <w:ilvl w:val="0"/>
          <w:numId w:val="1"/>
        </w:numPr>
        <w:ind w:left="284" w:hanging="284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</w:rPr>
        <w:t>нутрициологическ</w:t>
      </w:r>
      <w:r w:rsidR="00EC5714"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составляющ</w:t>
      </w:r>
      <w:r w:rsidR="00EC5714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(адекватное, низкокалорийное, скомпенсированное по белковому, микроэлементному и витаминному составу персонифицировано подобранное питание);</w:t>
      </w:r>
    </w:p>
    <w:p w:rsidR="006D4611" w:rsidRDefault="00B52AC3">
      <w:pPr>
        <w:pStyle w:val="aa"/>
        <w:numPr>
          <w:ilvl w:val="0"/>
          <w:numId w:val="1"/>
        </w:numPr>
        <w:ind w:left="284" w:hanging="284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</w:rPr>
        <w:t>микроэкологическ</w:t>
      </w:r>
      <w:r w:rsidR="00EC5714"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составляющ</w:t>
      </w:r>
      <w:r w:rsidR="00EC5714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(нормализация состояния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микробиоты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микробиома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желудочно-кишечного тракта).</w:t>
      </w:r>
    </w:p>
    <w:p w:rsidR="006D4611" w:rsidRDefault="006D4611">
      <w:pPr>
        <w:pStyle w:val="aa"/>
        <w:ind w:left="284"/>
        <w:jc w:val="both"/>
      </w:pPr>
    </w:p>
    <w:p w:rsidR="006D4611" w:rsidRDefault="00B52AC3">
      <w:pPr>
        <w:pStyle w:val="aa"/>
        <w:ind w:left="0"/>
        <w:jc w:val="both"/>
      </w:pPr>
      <w:r>
        <w:rPr>
          <w:rFonts w:ascii="Times New Roman" w:hAnsi="Times New Roman" w:cs="Times New Roman"/>
          <w:sz w:val="32"/>
          <w:szCs w:val="32"/>
        </w:rPr>
        <w:t>2.В основе патогенеза различных социально-значимых заболеваний лежат общие механизмы:</w:t>
      </w:r>
    </w:p>
    <w:p w:rsidR="006D4611" w:rsidRDefault="00B52AC3">
      <w:pPr>
        <w:pStyle w:val="aa"/>
        <w:numPr>
          <w:ilvl w:val="0"/>
          <w:numId w:val="2"/>
        </w:numPr>
        <w:ind w:left="567" w:hanging="284"/>
      </w:pPr>
      <w:r>
        <w:rPr>
          <w:rFonts w:ascii="Times New Roman" w:hAnsi="Times New Roman" w:cs="Times New Roman"/>
          <w:sz w:val="32"/>
          <w:szCs w:val="32"/>
        </w:rPr>
        <w:t xml:space="preserve">нарушение функционирования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детоксикационных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>, антиоксидантных систем, приводящих к развитию хронических воспалительных (инфекционных) процессов;</w:t>
      </w:r>
    </w:p>
    <w:p w:rsidR="006D4611" w:rsidRDefault="00B52AC3">
      <w:pPr>
        <w:pStyle w:val="aa"/>
        <w:numPr>
          <w:ilvl w:val="0"/>
          <w:numId w:val="2"/>
        </w:numPr>
        <w:ind w:left="567" w:hanging="284"/>
      </w:pPr>
      <w:r>
        <w:rPr>
          <w:rFonts w:ascii="Times New Roman" w:hAnsi="Times New Roman" w:cs="Times New Roman"/>
          <w:sz w:val="32"/>
          <w:szCs w:val="32"/>
        </w:rPr>
        <w:t>нарушение гормональной, иммунной регуляции;</w:t>
      </w:r>
    </w:p>
    <w:p w:rsidR="006D4611" w:rsidRDefault="00B52AC3">
      <w:pPr>
        <w:pStyle w:val="aa"/>
        <w:numPr>
          <w:ilvl w:val="0"/>
          <w:numId w:val="2"/>
        </w:numPr>
        <w:ind w:left="567" w:hanging="284"/>
      </w:pPr>
      <w:r>
        <w:rPr>
          <w:rFonts w:ascii="Times New Roman" w:hAnsi="Times New Roman" w:cs="Times New Roman"/>
          <w:sz w:val="32"/>
          <w:szCs w:val="32"/>
        </w:rPr>
        <w:t>нарушение пролиферативной, регенеративной активности клеток, тканей;</w:t>
      </w:r>
    </w:p>
    <w:p w:rsidR="006D4611" w:rsidRDefault="00B52AC3">
      <w:pPr>
        <w:pStyle w:val="aa"/>
        <w:numPr>
          <w:ilvl w:val="0"/>
          <w:numId w:val="2"/>
        </w:numPr>
        <w:ind w:left="567" w:hanging="284"/>
      </w:pPr>
      <w:r>
        <w:rPr>
          <w:rFonts w:ascii="Times New Roman" w:hAnsi="Times New Roman" w:cs="Times New Roman"/>
          <w:sz w:val="32"/>
          <w:szCs w:val="32"/>
        </w:rPr>
        <w:t>нарушение биоритмов работы органов пищеварительной и иммунной систем</w:t>
      </w:r>
    </w:p>
    <w:p w:rsidR="006D4611" w:rsidRDefault="006D4611">
      <w:pPr>
        <w:pStyle w:val="aa"/>
        <w:ind w:left="284" w:hanging="284"/>
        <w:jc w:val="both"/>
      </w:pPr>
    </w:p>
    <w:p w:rsidR="006D4611" w:rsidRDefault="00B52AC3">
      <w:pPr>
        <w:pStyle w:val="aa"/>
        <w:ind w:left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3.При различных «болезнях цивилизации» имеются особенности патогенеза: в Программе представлены  </w:t>
      </w:r>
      <w:r w:rsidRPr="00EC5714">
        <w:rPr>
          <w:rFonts w:ascii="Times New Roman" w:hAnsi="Times New Roman" w:cs="Times New Roman"/>
          <w:b/>
          <w:bCs/>
          <w:sz w:val="32"/>
          <w:szCs w:val="32"/>
        </w:rPr>
        <w:t>Подпрограммы</w:t>
      </w:r>
      <w:r>
        <w:rPr>
          <w:rFonts w:ascii="Times New Roman" w:hAnsi="Times New Roman" w:cs="Times New Roman"/>
          <w:sz w:val="32"/>
          <w:szCs w:val="32"/>
        </w:rPr>
        <w:t xml:space="preserve"> для каждой группы социально-значимых заболеваний.</w:t>
      </w:r>
    </w:p>
    <w:p w:rsidR="006D4611" w:rsidRDefault="006D4611">
      <w:pPr>
        <w:pStyle w:val="aa"/>
        <w:ind w:left="284"/>
        <w:jc w:val="both"/>
      </w:pPr>
    </w:p>
    <w:p w:rsidR="006D4611" w:rsidRDefault="00B52AC3">
      <w:pPr>
        <w:pStyle w:val="aa"/>
        <w:ind w:left="0"/>
        <w:jc w:val="both"/>
      </w:pPr>
      <w:r>
        <w:rPr>
          <w:rFonts w:ascii="Times New Roman" w:hAnsi="Times New Roman" w:cs="Times New Roman"/>
          <w:sz w:val="32"/>
          <w:szCs w:val="32"/>
        </w:rPr>
        <w:t>4.Персонифицированный на научной основе здоровый образ жизни – это 50% «здоровья» человека, ЗОЖ включает  коррекцию психоэмоционального состояния, оптимизацию физической активности, экологического окружения (вода, воздух).</w:t>
      </w:r>
    </w:p>
    <w:p w:rsidR="006D4611" w:rsidRDefault="00B52AC3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6D4611" w:rsidRDefault="00B52AC3">
      <w:pPr>
        <w:pStyle w:val="aa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Times New Roman"/>
          <w:sz w:val="32"/>
          <w:szCs w:val="32"/>
        </w:rPr>
        <w:t>На научной основе разработаны основные положения, обеспечивающие увеличение продолжительности жизни населения России – «</w:t>
      </w:r>
      <w:r w:rsidRPr="00EC5714">
        <w:rPr>
          <w:rFonts w:ascii="Times New Roman" w:hAnsi="Times New Roman" w:cs="Times New Roman"/>
          <w:sz w:val="32"/>
          <w:szCs w:val="32"/>
        </w:rPr>
        <w:t>технологии управления здоровьем</w:t>
      </w:r>
      <w:r>
        <w:rPr>
          <w:rFonts w:ascii="Times New Roman" w:hAnsi="Times New Roman" w:cs="Times New Roman"/>
          <w:sz w:val="32"/>
          <w:szCs w:val="32"/>
        </w:rPr>
        <w:t>» (ТУЗ)</w:t>
      </w:r>
      <w:r w:rsidR="00EC57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611" w:rsidRDefault="006D4611">
      <w:pPr>
        <w:pStyle w:val="aa"/>
        <w:ind w:left="284"/>
        <w:jc w:val="both"/>
      </w:pPr>
    </w:p>
    <w:p w:rsidR="006D4611" w:rsidRDefault="00B52AC3">
      <w:pPr>
        <w:pStyle w:val="aa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Планируется разработать обучающие пособия по ТУЗ для разных контингентов лиц: </w:t>
      </w:r>
    </w:p>
    <w:p w:rsidR="006D4611" w:rsidRDefault="00B52AC3">
      <w:pPr>
        <w:pStyle w:val="a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32"/>
          <w:szCs w:val="32"/>
        </w:rPr>
        <w:t>медицинских р</w:t>
      </w:r>
      <w:r w:rsidR="00EC5714">
        <w:rPr>
          <w:rFonts w:ascii="Times New Roman" w:hAnsi="Times New Roman" w:cs="Times New Roman"/>
          <w:sz w:val="32"/>
          <w:szCs w:val="32"/>
        </w:rPr>
        <w:t xml:space="preserve">аботников (врачей, </w:t>
      </w:r>
      <w:proofErr w:type="spellStart"/>
      <w:r w:rsidR="00EC5714"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 w:rsidR="00EC57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естер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6D4611" w:rsidRDefault="00B52AC3">
      <w:pPr>
        <w:pStyle w:val="a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32"/>
          <w:szCs w:val="32"/>
        </w:rPr>
        <w:t>пациентов с различными социально значимыми заболеваниями;</w:t>
      </w:r>
    </w:p>
    <w:p w:rsidR="006D4611" w:rsidRDefault="00B52AC3">
      <w:pPr>
        <w:pStyle w:val="a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32"/>
          <w:szCs w:val="32"/>
        </w:rPr>
        <w:t>детей раннего возраста (пособия по профилактике и лечению детей из групп «часто и длительно болеющих»</w:t>
      </w:r>
      <w:r w:rsidR="00EC571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др.);</w:t>
      </w:r>
    </w:p>
    <w:p w:rsidR="006D4611" w:rsidRDefault="00B52AC3">
      <w:pPr>
        <w:pStyle w:val="a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32"/>
          <w:szCs w:val="32"/>
        </w:rPr>
        <w:t>школьников, студентов мед. ВУЗов, ВУЗов, колледжей (пособия по сохранению репродуктивного здоровья, психического здоровья</w:t>
      </w:r>
      <w:r w:rsidR="00EC571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др.);</w:t>
      </w:r>
    </w:p>
    <w:p w:rsidR="006D4611" w:rsidRDefault="00B52AC3">
      <w:pPr>
        <w:pStyle w:val="a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32"/>
          <w:szCs w:val="32"/>
        </w:rPr>
        <w:t xml:space="preserve">сотрудников различных социальных и общественных учреждений. 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Подготовка пособий будет осуществляться рабочей группой, состоящей из разработчиков Программы с привлечением необходимых специалистов. </w:t>
      </w:r>
    </w:p>
    <w:p w:rsidR="006D4611" w:rsidRDefault="00B52AC3">
      <w:pPr>
        <w:pStyle w:val="aa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Планируется разработать программу обучения ТУЗ для врачей на базе </w:t>
      </w:r>
      <w:r w:rsidR="00EC5714">
        <w:rPr>
          <w:rFonts w:ascii="Times New Roman" w:hAnsi="Times New Roman" w:cs="Times New Roman"/>
          <w:sz w:val="32"/>
          <w:szCs w:val="32"/>
        </w:rPr>
        <w:t>Российской медицинской академии последипломного образования (</w:t>
      </w:r>
      <w:r>
        <w:rPr>
          <w:rFonts w:ascii="Times New Roman" w:hAnsi="Times New Roman" w:cs="Times New Roman"/>
          <w:sz w:val="32"/>
          <w:szCs w:val="32"/>
        </w:rPr>
        <w:t>РМАПО</w:t>
      </w:r>
      <w:r w:rsidR="00EC57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4611" w:rsidRDefault="00B52AC3">
      <w:pPr>
        <w:pStyle w:val="aa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Планируется разработка программы обучения студентов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едиков, других специальностей на базе </w:t>
      </w:r>
      <w:r w:rsidR="00EC5714">
        <w:rPr>
          <w:rFonts w:ascii="Times New Roman" w:hAnsi="Times New Roman" w:cs="Times New Roman"/>
          <w:sz w:val="32"/>
          <w:szCs w:val="32"/>
        </w:rPr>
        <w:t>Российского университета дружбы народов (</w:t>
      </w:r>
      <w:r>
        <w:rPr>
          <w:rFonts w:ascii="Times New Roman" w:hAnsi="Times New Roman" w:cs="Times New Roman"/>
          <w:sz w:val="32"/>
          <w:szCs w:val="32"/>
        </w:rPr>
        <w:t>РУДН</w:t>
      </w:r>
      <w:r w:rsidR="00EC5714">
        <w:rPr>
          <w:rFonts w:ascii="Times New Roman" w:hAnsi="Times New Roman" w:cs="Times New Roman"/>
          <w:sz w:val="32"/>
          <w:szCs w:val="32"/>
        </w:rPr>
        <w:t>).</w:t>
      </w:r>
    </w:p>
    <w:p w:rsidR="006D4611" w:rsidRDefault="006D4611">
      <w:pPr>
        <w:pStyle w:val="aa"/>
        <w:ind w:left="284" w:hanging="284"/>
        <w:jc w:val="both"/>
      </w:pPr>
    </w:p>
    <w:p w:rsidR="006D4611" w:rsidRDefault="00B52AC3">
      <w:pPr>
        <w:pStyle w:val="aa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Планируется широкомасштабная реализация ТУЗ путем   внедрения: </w:t>
      </w:r>
    </w:p>
    <w:p w:rsidR="006D4611" w:rsidRDefault="00B52AC3">
      <w:pPr>
        <w:pStyle w:val="aa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в ЛПУ;</w:t>
      </w:r>
    </w:p>
    <w:p w:rsidR="006D4611" w:rsidRDefault="00B52AC3">
      <w:pPr>
        <w:pStyle w:val="aa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32"/>
          <w:szCs w:val="32"/>
        </w:rPr>
        <w:t>в образовательные учреждения;</w:t>
      </w:r>
    </w:p>
    <w:p w:rsidR="006D4611" w:rsidRDefault="00B52AC3">
      <w:pPr>
        <w:pStyle w:val="aa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32"/>
          <w:szCs w:val="32"/>
        </w:rPr>
        <w:t>в государственные, частные учреждения;</w:t>
      </w:r>
    </w:p>
    <w:p w:rsidR="006D4611" w:rsidRDefault="00B52AC3">
      <w:pPr>
        <w:pStyle w:val="aa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 w:cs="Times New Roman"/>
          <w:sz w:val="32"/>
          <w:szCs w:val="32"/>
        </w:rPr>
        <w:t>через СМИ: газеты, журналы, ТВ.</w:t>
      </w:r>
    </w:p>
    <w:p w:rsidR="006D4611" w:rsidRDefault="00B52AC3">
      <w:pPr>
        <w:pStyle w:val="a3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Комплексная реализация Программы путем широкомасштабного обучения технологиям управления здоровьем  позволит повысить качество и увеличить продолжительность жизни населения Российской Федерации </w:t>
      </w:r>
      <w:r w:rsidR="00EC5714">
        <w:rPr>
          <w:rFonts w:ascii="Times New Roman" w:hAnsi="Times New Roman" w:cs="Times New Roman"/>
          <w:sz w:val="32"/>
          <w:szCs w:val="32"/>
        </w:rPr>
        <w:t>при незначительных материальных затратах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4611" w:rsidRDefault="006D4611">
      <w:pPr>
        <w:pStyle w:val="a3"/>
        <w:jc w:val="both"/>
      </w:pPr>
    </w:p>
    <w:p w:rsidR="006D4611" w:rsidRPr="00EC5714" w:rsidRDefault="00B52AC3" w:rsidP="00EC5714">
      <w:pPr>
        <w:pStyle w:val="a3"/>
        <w:jc w:val="center"/>
      </w:pPr>
      <w:r w:rsidRPr="00EC5714">
        <w:rPr>
          <w:rFonts w:ascii="Times New Roman" w:hAnsi="Times New Roman" w:cs="Times New Roman"/>
          <w:b/>
          <w:bCs/>
          <w:sz w:val="40"/>
          <w:szCs w:val="40"/>
        </w:rPr>
        <w:t>Основные технологии  управления здоровьем (ТУЗ)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1.Низкокалорийная сбалансированная по белковому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EC5714">
        <w:rPr>
          <w:rFonts w:ascii="Times New Roman" w:hAnsi="Times New Roman" w:cs="Times New Roman"/>
          <w:bCs/>
          <w:sz w:val="32"/>
          <w:szCs w:val="32"/>
        </w:rPr>
        <w:t xml:space="preserve"> микроэлементному и витаминному составу индивидуальная диета с учетом имеющихся заболеваний, </w:t>
      </w:r>
      <w:proofErr w:type="spellStart"/>
      <w:r w:rsidRPr="00EC5714">
        <w:rPr>
          <w:rFonts w:ascii="Times New Roman" w:hAnsi="Times New Roman" w:cs="Times New Roman"/>
          <w:bCs/>
          <w:sz w:val="32"/>
          <w:szCs w:val="32"/>
        </w:rPr>
        <w:t>энергозатрат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 xml:space="preserve">2.Поддержание </w:t>
      </w:r>
      <w:proofErr w:type="gramStart"/>
      <w:r w:rsidRPr="00EC5714">
        <w:rPr>
          <w:rFonts w:ascii="Times New Roman" w:hAnsi="Times New Roman" w:cs="Times New Roman"/>
          <w:bCs/>
          <w:sz w:val="32"/>
          <w:szCs w:val="32"/>
        </w:rPr>
        <w:t>нормальной</w:t>
      </w:r>
      <w:proofErr w:type="gramEnd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C5714">
        <w:rPr>
          <w:rFonts w:ascii="Times New Roman" w:hAnsi="Times New Roman" w:cs="Times New Roman"/>
          <w:bCs/>
          <w:sz w:val="32"/>
          <w:szCs w:val="32"/>
        </w:rPr>
        <w:t>микробиоты</w:t>
      </w:r>
      <w:proofErr w:type="spellEnd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кишечника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3.Учет биоритмов работы желудочно-кишечного тракта</w:t>
      </w:r>
      <w:proofErr w:type="gramStart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иммунной системы при приеме пищи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 xml:space="preserve">4.Поддержание </w:t>
      </w:r>
      <w:proofErr w:type="spellStart"/>
      <w:r w:rsidRPr="00EC5714">
        <w:rPr>
          <w:rFonts w:ascii="Times New Roman" w:hAnsi="Times New Roman" w:cs="Times New Roman"/>
          <w:bCs/>
          <w:sz w:val="32"/>
          <w:szCs w:val="32"/>
        </w:rPr>
        <w:t>детоксикационной</w:t>
      </w:r>
      <w:proofErr w:type="spellEnd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функции организма, антиоксидантных систем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5.Коррекция иммунных, воспалительных (латентных инфекционных) процессов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6.</w:t>
      </w:r>
      <w:proofErr w:type="gramStart"/>
      <w:r w:rsidRPr="00EC5714">
        <w:rPr>
          <w:rFonts w:ascii="Times New Roman" w:hAnsi="Times New Roman" w:cs="Times New Roman"/>
          <w:bCs/>
          <w:sz w:val="32"/>
          <w:szCs w:val="32"/>
        </w:rPr>
        <w:t>Контроль за</w:t>
      </w:r>
      <w:proofErr w:type="gramEnd"/>
      <w:r w:rsidRPr="00EC5714">
        <w:rPr>
          <w:rFonts w:ascii="Times New Roman" w:hAnsi="Times New Roman" w:cs="Times New Roman"/>
          <w:bCs/>
          <w:sz w:val="32"/>
          <w:szCs w:val="32"/>
        </w:rPr>
        <w:t xml:space="preserve"> гормональным статусом</w:t>
      </w:r>
      <w:r>
        <w:rPr>
          <w:rFonts w:ascii="Times New Roman" w:hAnsi="Times New Roman" w:cs="Times New Roman"/>
          <w:bCs/>
          <w:sz w:val="32"/>
          <w:szCs w:val="32"/>
        </w:rPr>
        <w:t xml:space="preserve">, - </w:t>
      </w:r>
      <w:r w:rsidRPr="00EC5714">
        <w:rPr>
          <w:rFonts w:ascii="Times New Roman" w:hAnsi="Times New Roman" w:cs="Times New Roman"/>
          <w:bCs/>
          <w:sz w:val="32"/>
          <w:szCs w:val="32"/>
        </w:rPr>
        <w:t>состояние</w:t>
      </w:r>
      <w:r>
        <w:rPr>
          <w:rFonts w:ascii="Times New Roman" w:hAnsi="Times New Roman" w:cs="Times New Roman"/>
          <w:bCs/>
          <w:sz w:val="32"/>
          <w:szCs w:val="32"/>
        </w:rPr>
        <w:t>м</w:t>
      </w:r>
      <w:r w:rsidRPr="00EC5714">
        <w:rPr>
          <w:rFonts w:ascii="Times New Roman" w:hAnsi="Times New Roman" w:cs="Times New Roman"/>
          <w:bCs/>
          <w:sz w:val="32"/>
          <w:szCs w:val="32"/>
        </w:rPr>
        <w:t xml:space="preserve"> половых желез, поджелудочной, щитовидной железы, надпочечников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 xml:space="preserve">7.Поддержание позитивного </w:t>
      </w:r>
      <w:proofErr w:type="spellStart"/>
      <w:r w:rsidRPr="00EC5714">
        <w:rPr>
          <w:rFonts w:ascii="Times New Roman" w:hAnsi="Times New Roman" w:cs="Times New Roman"/>
          <w:bCs/>
          <w:sz w:val="32"/>
          <w:szCs w:val="32"/>
        </w:rPr>
        <w:t>психо</w:t>
      </w:r>
      <w:proofErr w:type="spellEnd"/>
      <w:r w:rsidRPr="00EC5714">
        <w:rPr>
          <w:rFonts w:ascii="Times New Roman" w:hAnsi="Times New Roman" w:cs="Times New Roman"/>
          <w:bCs/>
          <w:sz w:val="32"/>
          <w:szCs w:val="32"/>
        </w:rPr>
        <w:t>-эмоционального состояния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8.Оптимизация физической активности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9.Закаливание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lastRenderedPageBreak/>
        <w:t>10.Правильное употребление воды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EC5714" w:rsidRDefault="00B52AC3">
      <w:pPr>
        <w:pStyle w:val="a3"/>
        <w:jc w:val="both"/>
      </w:pPr>
      <w:r w:rsidRPr="00EC5714">
        <w:rPr>
          <w:rFonts w:ascii="Times New Roman" w:hAnsi="Times New Roman" w:cs="Times New Roman"/>
          <w:bCs/>
          <w:sz w:val="32"/>
          <w:szCs w:val="32"/>
        </w:rPr>
        <w:t>11.Поддержание экологического окружения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Pr="00EC571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D4611" w:rsidRDefault="006D4611">
      <w:pPr>
        <w:pStyle w:val="a3"/>
        <w:jc w:val="both"/>
      </w:pPr>
    </w:p>
    <w:p w:rsidR="006D4611" w:rsidRDefault="006D4611">
      <w:pPr>
        <w:pStyle w:val="a3"/>
        <w:jc w:val="both"/>
      </w:pPr>
    </w:p>
    <w:p w:rsidR="006D4611" w:rsidRDefault="006D4611">
      <w:pPr>
        <w:pStyle w:val="a3"/>
        <w:jc w:val="both"/>
      </w:pPr>
    </w:p>
    <w:p w:rsidR="006D4611" w:rsidRDefault="006D4611">
      <w:pPr>
        <w:pStyle w:val="a3"/>
        <w:jc w:val="both"/>
      </w:pPr>
    </w:p>
    <w:p w:rsidR="006D4611" w:rsidRPr="00B52AC3" w:rsidRDefault="00B52AC3" w:rsidP="00B52AC3">
      <w:pPr>
        <w:pStyle w:val="a3"/>
        <w:jc w:val="center"/>
      </w:pPr>
      <w:r w:rsidRPr="00B52AC3">
        <w:rPr>
          <w:rFonts w:ascii="Times New Roman" w:hAnsi="Times New Roman" w:cs="Times New Roman"/>
          <w:b/>
          <w:bCs/>
          <w:sz w:val="40"/>
          <w:szCs w:val="40"/>
        </w:rPr>
        <w:t>«Подпрограммы»  при отдельных социально-значимых заболеваниях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 xml:space="preserve">1.Часто болеющие дети: здоровый тимус, рациональное питание, 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нормальная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микробиота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2.Вакцинация  без осложнений: комплексн</w:t>
      </w:r>
      <w:r>
        <w:rPr>
          <w:rFonts w:ascii="Times New Roman" w:hAnsi="Times New Roman" w:cs="Times New Roman"/>
          <w:bCs/>
          <w:sz w:val="32"/>
          <w:szCs w:val="32"/>
        </w:rPr>
        <w:t>ая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оценк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аутоиммунитета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3.Здоровое тело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>- здоровые глаза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комплексн</w:t>
      </w:r>
      <w:r>
        <w:rPr>
          <w:rFonts w:ascii="Times New Roman" w:hAnsi="Times New Roman" w:cs="Times New Roman"/>
          <w:bCs/>
          <w:sz w:val="32"/>
          <w:szCs w:val="32"/>
        </w:rPr>
        <w:t>ый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подход -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состояние сосудов, дисплазия соединительной ткани,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дорсопатии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, латентные воспа</w:t>
      </w:r>
      <w:r>
        <w:rPr>
          <w:rFonts w:ascii="Times New Roman" w:hAnsi="Times New Roman" w:cs="Times New Roman"/>
          <w:bCs/>
          <w:sz w:val="32"/>
          <w:szCs w:val="32"/>
        </w:rPr>
        <w:t>лительные процессы в носоглотке.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4.Превентивная онкология: комплексный подход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- современные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онкомаркеры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,  инструментальная диагностика, диета, </w:t>
      </w:r>
      <w:r>
        <w:rPr>
          <w:rFonts w:ascii="Times New Roman" w:hAnsi="Times New Roman" w:cs="Times New Roman"/>
          <w:bCs/>
          <w:sz w:val="32"/>
          <w:szCs w:val="32"/>
        </w:rPr>
        <w:t xml:space="preserve">мониторинг </w:t>
      </w:r>
      <w:r w:rsidRPr="00B52AC3">
        <w:rPr>
          <w:rFonts w:ascii="Times New Roman" w:hAnsi="Times New Roman" w:cs="Times New Roman"/>
          <w:bCs/>
          <w:sz w:val="32"/>
          <w:szCs w:val="32"/>
        </w:rPr>
        <w:t>состояни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эндокринной, нервной, иммунной систем, исключение вредных привычек, коррекция хронических воспалительных процессов,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микробиоты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кишечника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5.Аллергия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эффективные дополнения 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связь с вирусными процессами, состоянием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микробиоты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, пищевой аллергией по «замедленному типу»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6.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Аутоиммунный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тиреоидит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: новое в патогенезе -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хронические латентные вирусные инфекции в носоглотке,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дорсопатии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, нарушение  содержания йода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7.Сахарный диабет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«Неспецифическая коррекция»:</w:t>
      </w:r>
      <w:r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Pr="00B52AC3">
        <w:rPr>
          <w:rFonts w:ascii="Times New Roman" w:hAnsi="Times New Roman" w:cs="Times New Roman"/>
          <w:bCs/>
          <w:sz w:val="32"/>
          <w:szCs w:val="32"/>
        </w:rPr>
        <w:t>улучш</w:t>
      </w:r>
      <w:r>
        <w:rPr>
          <w:rFonts w:ascii="Times New Roman" w:hAnsi="Times New Roman" w:cs="Times New Roman"/>
          <w:bCs/>
          <w:sz w:val="32"/>
          <w:szCs w:val="32"/>
        </w:rPr>
        <w:t>ение качества жизни пациентов (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восстановление нарушенного </w:t>
      </w:r>
      <w:r w:rsidRPr="00B52AC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содержания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лактобактерий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нейромедиаторов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, коррекция  латентных вирусных процессов,  состояния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билиарного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тракта)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8.Хронические гастриты другой этиологии ( Н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Р-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>): вирусные, аутоиммунные. Другой подход к лечению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9.Нормализация повышенного уровня холестерина</w:t>
      </w:r>
      <w:r>
        <w:rPr>
          <w:rFonts w:ascii="Times New Roman" w:hAnsi="Times New Roman" w:cs="Times New Roman"/>
          <w:bCs/>
          <w:sz w:val="32"/>
          <w:szCs w:val="32"/>
        </w:rPr>
        <w:t>: комплексное решение (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статины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- под контролем генетического обследования, контроль  моторной функции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билиарного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тракта, нормализация уровня витамина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Д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, реализация программы «атеросклероз-болезнь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гепатоцита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»)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>
        <w:rPr>
          <w:rFonts w:ascii="Times New Roman" w:hAnsi="Times New Roman" w:cs="Times New Roman"/>
          <w:bCs/>
          <w:sz w:val="32"/>
          <w:szCs w:val="32"/>
        </w:rPr>
        <w:t>10.ИБС, АГ: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профилактика и современное лечение осложнений (диагностика наследственных и приобретенных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тромбофилий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факторы свертывания, АФС, уровень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гомоцистеина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, генетический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подбор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варфарина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клопидогреля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 xml:space="preserve">11.Хондропатии,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смновиты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артрозо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-артриты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B52AC3">
        <w:rPr>
          <w:rFonts w:ascii="Times New Roman" w:hAnsi="Times New Roman" w:cs="Times New Roman"/>
          <w:bCs/>
          <w:sz w:val="32"/>
          <w:szCs w:val="32"/>
        </w:rPr>
        <w:t>овременное решение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диагностика и коррекция вирусных, внутриклеточных инфекций, комплексное восстановление уровня кальция (цитрат кальция, витамины, микроэлементы), йода (восстановление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неэндокринной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функции щитовидной желез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ы-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регуляция уровня кальция), использование современных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хондропротекторов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 xml:space="preserve">12.Латентные вирусные 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инфекции-эпидемия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современности. </w:t>
      </w:r>
      <w:r>
        <w:rPr>
          <w:rFonts w:ascii="Times New Roman" w:hAnsi="Times New Roman" w:cs="Times New Roman"/>
          <w:bCs/>
          <w:sz w:val="32"/>
          <w:szCs w:val="32"/>
        </w:rPr>
        <w:t>Необходим контроль</w:t>
      </w:r>
      <w:r w:rsidRPr="00B52AC3"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 xml:space="preserve">13.Современный взгляд на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паразитозы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. Новый метод диагностики.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14.Хронические заболевания урогенитального тракт</w:t>
      </w:r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>а-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связь с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микробиотой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кишечника.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15.Бесплодие неясного генеза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>-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>комплексный взгляд на проблему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16.Пограничные состояния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B52AC3">
        <w:rPr>
          <w:rFonts w:ascii="Times New Roman" w:hAnsi="Times New Roman" w:cs="Times New Roman"/>
          <w:bCs/>
          <w:sz w:val="32"/>
          <w:szCs w:val="32"/>
        </w:rPr>
        <w:t>неврозы, депрессивные, панические  состояния, фобии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- комплексный подход к лечению с применением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психобиотиков</w:t>
      </w:r>
      <w:proofErr w:type="spellEnd"/>
      <w:proofErr w:type="gramStart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«пищевой составляющей»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Pr="00B52AC3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lastRenderedPageBreak/>
        <w:t>17.Хронические заболевания нижних дыхательных путей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сочетанные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бактериально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-вирусные процессы. Связь с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микробиотой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>, прогностические критерии неблагоприятного течения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D4611" w:rsidRDefault="00B52AC3">
      <w:pPr>
        <w:pStyle w:val="a3"/>
        <w:jc w:val="both"/>
      </w:pPr>
      <w:r w:rsidRPr="00B52AC3">
        <w:rPr>
          <w:rFonts w:ascii="Times New Roman" w:hAnsi="Times New Roman" w:cs="Times New Roman"/>
          <w:bCs/>
          <w:sz w:val="32"/>
          <w:szCs w:val="32"/>
        </w:rPr>
        <w:t>18.Диспансеризация нового поколения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генетическая карта, иммунная карта (комплексная оценка </w:t>
      </w:r>
      <w:proofErr w:type="spellStart"/>
      <w:r w:rsidRPr="00B52AC3">
        <w:rPr>
          <w:rFonts w:ascii="Times New Roman" w:hAnsi="Times New Roman" w:cs="Times New Roman"/>
          <w:bCs/>
          <w:sz w:val="32"/>
          <w:szCs w:val="32"/>
        </w:rPr>
        <w:t>аутоиммунитета</w:t>
      </w:r>
      <w:proofErr w:type="spellEnd"/>
      <w:r w:rsidRPr="00B52AC3">
        <w:rPr>
          <w:rFonts w:ascii="Times New Roman" w:hAnsi="Times New Roman" w:cs="Times New Roman"/>
          <w:bCs/>
          <w:sz w:val="32"/>
          <w:szCs w:val="32"/>
        </w:rPr>
        <w:t xml:space="preserve"> по капле крови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2AC3">
        <w:rPr>
          <w:rFonts w:ascii="Times New Roman" w:hAnsi="Times New Roman" w:cs="Times New Roman"/>
          <w:bCs/>
          <w:sz w:val="32"/>
          <w:szCs w:val="32"/>
        </w:rPr>
        <w:t>- ранняя диагностика состояния основных органов)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sectPr w:rsidR="006D46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D88"/>
    <w:multiLevelType w:val="multilevel"/>
    <w:tmpl w:val="80BAD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C48AA"/>
    <w:multiLevelType w:val="multilevel"/>
    <w:tmpl w:val="BBB80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941DD2"/>
    <w:multiLevelType w:val="multilevel"/>
    <w:tmpl w:val="8C9A8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C1819"/>
    <w:multiLevelType w:val="multilevel"/>
    <w:tmpl w:val="641879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7927C88"/>
    <w:multiLevelType w:val="multilevel"/>
    <w:tmpl w:val="72F0E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B3743EA"/>
    <w:multiLevelType w:val="multilevel"/>
    <w:tmpl w:val="5D4CA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F47072"/>
    <w:multiLevelType w:val="multilevel"/>
    <w:tmpl w:val="35184E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1"/>
    <w:rsid w:val="002032DB"/>
    <w:rsid w:val="005E5EEC"/>
    <w:rsid w:val="006D4611"/>
    <w:rsid w:val="00750BE1"/>
    <w:rsid w:val="00B409A1"/>
    <w:rsid w:val="00B52AC3"/>
    <w:rsid w:val="00E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color w:val="00000A"/>
      <w:lang w:eastAsia="en-US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  <w:sz w:val="20"/>
      <w:szCs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2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color w:val="00000A"/>
      <w:lang w:eastAsia="en-US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  <w:sz w:val="20"/>
      <w:szCs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2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Валерьевна</dc:creator>
  <cp:lastModifiedBy>Комаров Алексей Константинович</cp:lastModifiedBy>
  <cp:revision>6</cp:revision>
  <dcterms:created xsi:type="dcterms:W3CDTF">2015-01-26T08:39:00Z</dcterms:created>
  <dcterms:modified xsi:type="dcterms:W3CDTF">2015-03-06T10:49:00Z</dcterms:modified>
</cp:coreProperties>
</file>