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575020" w:rsidRDefault="00575020" w:rsidP="00CC16EB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НЕГОСУДАРСТВЕННЫЕ ПЕНСИОННЫЕ ФОНДЫ В ЦИФРАХ</w:t>
      </w:r>
    </w:p>
    <w:p w:rsidR="00CC16EB" w:rsidRPr="00CC16EB" w:rsidRDefault="00CC16EB" w:rsidP="00CC16EB">
      <w:pPr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(ПРИЛОЖЕНИЕ К </w:t>
      </w:r>
      <w:r w:rsidRPr="00CC16EB">
        <w:rPr>
          <w:rFonts w:ascii="Arial" w:hAnsi="Arial"/>
          <w:sz w:val="22"/>
        </w:rPr>
        <w:t>ОТЧЕТ</w:t>
      </w:r>
      <w:r>
        <w:rPr>
          <w:rFonts w:ascii="Arial" w:hAnsi="Arial"/>
          <w:sz w:val="22"/>
        </w:rPr>
        <w:t xml:space="preserve">У </w:t>
      </w:r>
      <w:r w:rsidRPr="00CC16EB">
        <w:rPr>
          <w:rFonts w:ascii="Arial" w:hAnsi="Arial"/>
          <w:sz w:val="22"/>
        </w:rPr>
        <w:t>НАЦИОНАЛЬНОЙ АССОЦИАЦИИ</w:t>
      </w:r>
      <w:proofErr w:type="gramEnd"/>
    </w:p>
    <w:p w:rsidR="00CC16EB" w:rsidRPr="00CC16EB" w:rsidRDefault="00CC16EB" w:rsidP="00CC16EB">
      <w:pPr>
        <w:jc w:val="center"/>
        <w:rPr>
          <w:rFonts w:ascii="Arial" w:hAnsi="Arial"/>
          <w:sz w:val="22"/>
        </w:rPr>
      </w:pPr>
      <w:r w:rsidRPr="00CC16EB">
        <w:rPr>
          <w:rFonts w:ascii="Arial" w:hAnsi="Arial"/>
          <w:sz w:val="22"/>
        </w:rPr>
        <w:t>НЕГОСУДАРСТВЕННЫХ ПЕНСИОННЫХ ФОНДОВ</w:t>
      </w:r>
    </w:p>
    <w:p w:rsidR="00575020" w:rsidRDefault="00CC16EB" w:rsidP="00CC16EB">
      <w:pPr>
        <w:jc w:val="center"/>
        <w:rPr>
          <w:rFonts w:ascii="Arial" w:hAnsi="Arial"/>
          <w:sz w:val="22"/>
        </w:rPr>
      </w:pPr>
      <w:r w:rsidRPr="00CC16EB">
        <w:rPr>
          <w:rFonts w:ascii="Arial" w:hAnsi="Arial"/>
          <w:sz w:val="22"/>
        </w:rPr>
        <w:t>о деятельности за период с июня 201</w:t>
      </w:r>
      <w:r w:rsidR="00392C98">
        <w:rPr>
          <w:rFonts w:ascii="Arial" w:hAnsi="Arial"/>
          <w:sz w:val="22"/>
        </w:rPr>
        <w:t>4</w:t>
      </w:r>
      <w:r w:rsidRPr="00CC16EB">
        <w:rPr>
          <w:rFonts w:ascii="Arial" w:hAnsi="Arial"/>
          <w:sz w:val="22"/>
        </w:rPr>
        <w:t xml:space="preserve"> года по июнь 201</w:t>
      </w:r>
      <w:r w:rsidR="00392C98">
        <w:rPr>
          <w:rFonts w:ascii="Arial" w:hAnsi="Arial"/>
          <w:sz w:val="22"/>
        </w:rPr>
        <w:t>5</w:t>
      </w:r>
      <w:r w:rsidRPr="00CC16EB">
        <w:rPr>
          <w:rFonts w:ascii="Arial" w:hAnsi="Arial"/>
          <w:sz w:val="22"/>
        </w:rPr>
        <w:t xml:space="preserve"> года</w:t>
      </w:r>
      <w:r>
        <w:rPr>
          <w:rFonts w:ascii="Arial" w:hAnsi="Arial"/>
          <w:sz w:val="22"/>
        </w:rPr>
        <w:t>)</w:t>
      </w: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Default="00CC16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CC16EB" w:rsidRDefault="00CC16EB" w:rsidP="00CC16EB">
      <w:pPr>
        <w:jc w:val="center"/>
        <w:rPr>
          <w:rFonts w:ascii="Arial" w:hAnsi="Arial"/>
          <w:sz w:val="22"/>
        </w:rPr>
      </w:pPr>
    </w:p>
    <w:p w:rsidR="00CC16EB" w:rsidRPr="00CC16EB" w:rsidRDefault="00CC16EB" w:rsidP="009A29E9">
      <w:pPr>
        <w:ind w:firstLine="709"/>
        <w:jc w:val="both"/>
        <w:rPr>
          <w:rFonts w:ascii="Arial" w:hAnsi="Arial"/>
          <w:sz w:val="22"/>
        </w:rPr>
      </w:pPr>
      <w:r w:rsidRPr="00CC16EB">
        <w:rPr>
          <w:rFonts w:ascii="Arial" w:hAnsi="Arial"/>
          <w:sz w:val="22"/>
        </w:rPr>
        <w:t xml:space="preserve">В настоящем приложении приведены основные количественные показатели, характеризующие </w:t>
      </w:r>
      <w:r w:rsidR="004109E8">
        <w:rPr>
          <w:rFonts w:ascii="Arial" w:hAnsi="Arial"/>
          <w:sz w:val="22"/>
        </w:rPr>
        <w:t xml:space="preserve">процессы, происходящие в </w:t>
      </w:r>
      <w:r w:rsidR="002C2C8D">
        <w:rPr>
          <w:rFonts w:ascii="Arial" w:hAnsi="Arial"/>
          <w:sz w:val="22"/>
        </w:rPr>
        <w:t>НПФ</w:t>
      </w:r>
      <w:r w:rsidR="004109E8">
        <w:rPr>
          <w:rFonts w:ascii="Arial" w:hAnsi="Arial"/>
          <w:sz w:val="22"/>
        </w:rPr>
        <w:t xml:space="preserve"> и </w:t>
      </w:r>
      <w:proofErr w:type="spellStart"/>
      <w:r w:rsidR="004109E8">
        <w:rPr>
          <w:rFonts w:ascii="Arial" w:hAnsi="Arial"/>
          <w:sz w:val="22"/>
        </w:rPr>
        <w:t>их</w:t>
      </w:r>
      <w:r w:rsidRPr="00CC16EB">
        <w:rPr>
          <w:rFonts w:ascii="Arial" w:hAnsi="Arial"/>
          <w:sz w:val="22"/>
        </w:rPr>
        <w:t>место</w:t>
      </w:r>
      <w:proofErr w:type="spellEnd"/>
      <w:r w:rsidRPr="00CC16EB">
        <w:rPr>
          <w:rFonts w:ascii="Arial" w:hAnsi="Arial"/>
          <w:sz w:val="22"/>
        </w:rPr>
        <w:t xml:space="preserve"> в пенсионной системе России.</w:t>
      </w:r>
    </w:p>
    <w:p w:rsidR="00CC16EB" w:rsidRDefault="00CC16EB" w:rsidP="009A29E9">
      <w:pPr>
        <w:ind w:firstLine="709"/>
        <w:jc w:val="both"/>
        <w:rPr>
          <w:rFonts w:ascii="Arial" w:hAnsi="Arial"/>
          <w:sz w:val="22"/>
        </w:rPr>
      </w:pPr>
    </w:p>
    <w:p w:rsidR="00CC16EB" w:rsidRPr="00823F5E" w:rsidRDefault="00CC16EB" w:rsidP="009A29E9">
      <w:pPr>
        <w:ind w:firstLine="709"/>
        <w:jc w:val="both"/>
        <w:rPr>
          <w:rFonts w:ascii="Arial" w:hAnsi="Arial"/>
          <w:b/>
          <w:sz w:val="22"/>
        </w:rPr>
      </w:pPr>
      <w:r w:rsidRPr="00823F5E">
        <w:rPr>
          <w:rFonts w:ascii="Arial" w:hAnsi="Arial"/>
          <w:b/>
          <w:sz w:val="22"/>
        </w:rPr>
        <w:t>1. Основные данные пенсионной системы России</w:t>
      </w:r>
    </w:p>
    <w:p w:rsidR="00CC16EB" w:rsidRPr="00823F5E" w:rsidRDefault="00CC16EB" w:rsidP="009A29E9">
      <w:pPr>
        <w:ind w:firstLine="709"/>
        <w:jc w:val="both"/>
        <w:rPr>
          <w:rFonts w:ascii="Arial" w:hAnsi="Arial"/>
          <w:sz w:val="22"/>
        </w:rPr>
      </w:pPr>
    </w:p>
    <w:p w:rsidR="00CC16EB" w:rsidRPr="00823F5E" w:rsidRDefault="009A29E9" w:rsidP="009A29E9">
      <w:pPr>
        <w:ind w:firstLine="709"/>
        <w:jc w:val="both"/>
        <w:rPr>
          <w:rFonts w:ascii="Arial" w:hAnsi="Arial"/>
          <w:sz w:val="22"/>
        </w:rPr>
      </w:pPr>
      <w:r w:rsidRPr="00823F5E">
        <w:rPr>
          <w:rFonts w:ascii="Arial" w:hAnsi="Arial"/>
          <w:sz w:val="22"/>
        </w:rPr>
        <w:t xml:space="preserve">По данным </w:t>
      </w:r>
      <w:r w:rsidR="00117600" w:rsidRPr="00823F5E">
        <w:rPr>
          <w:rFonts w:ascii="Arial" w:hAnsi="Arial"/>
          <w:sz w:val="22"/>
        </w:rPr>
        <w:t>Г</w:t>
      </w:r>
      <w:r w:rsidRPr="00823F5E">
        <w:rPr>
          <w:rFonts w:ascii="Arial" w:hAnsi="Arial"/>
          <w:sz w:val="22"/>
        </w:rPr>
        <w:t xml:space="preserve">оскомстата </w:t>
      </w:r>
      <w:r w:rsidR="00117600" w:rsidRPr="00823F5E">
        <w:rPr>
          <w:rFonts w:ascii="Arial" w:hAnsi="Arial"/>
          <w:sz w:val="22"/>
        </w:rPr>
        <w:t xml:space="preserve">России численность экономически активного населения на </w:t>
      </w:r>
      <w:r w:rsidR="003028BB" w:rsidRPr="00823F5E">
        <w:rPr>
          <w:rFonts w:ascii="Arial" w:hAnsi="Arial"/>
          <w:sz w:val="22"/>
        </w:rPr>
        <w:t>начало</w:t>
      </w:r>
      <w:r w:rsidR="005575CE" w:rsidRPr="00823F5E">
        <w:rPr>
          <w:rFonts w:ascii="Arial" w:hAnsi="Arial"/>
          <w:sz w:val="22"/>
        </w:rPr>
        <w:t>2</w:t>
      </w:r>
      <w:r w:rsidR="00117600" w:rsidRPr="00823F5E">
        <w:rPr>
          <w:rFonts w:ascii="Arial" w:hAnsi="Arial"/>
          <w:sz w:val="22"/>
        </w:rPr>
        <w:t>01</w:t>
      </w:r>
      <w:r w:rsidR="00B0385B" w:rsidRPr="00823F5E">
        <w:rPr>
          <w:rFonts w:ascii="Arial" w:hAnsi="Arial"/>
          <w:sz w:val="22"/>
        </w:rPr>
        <w:t>5</w:t>
      </w:r>
      <w:r w:rsidR="00117600" w:rsidRPr="00823F5E">
        <w:rPr>
          <w:rFonts w:ascii="Arial" w:hAnsi="Arial"/>
          <w:sz w:val="22"/>
        </w:rPr>
        <w:t xml:space="preserve"> года составляла 7</w:t>
      </w:r>
      <w:r w:rsidR="00D14F83" w:rsidRPr="00823F5E">
        <w:rPr>
          <w:rFonts w:ascii="Arial" w:hAnsi="Arial"/>
          <w:sz w:val="22"/>
        </w:rPr>
        <w:t>5,</w:t>
      </w:r>
      <w:r w:rsidR="00B0385B" w:rsidRPr="00823F5E">
        <w:rPr>
          <w:rFonts w:ascii="Arial" w:hAnsi="Arial"/>
          <w:sz w:val="22"/>
        </w:rPr>
        <w:t>5</w:t>
      </w:r>
      <w:r w:rsidR="00117600" w:rsidRPr="00823F5E">
        <w:rPr>
          <w:rFonts w:ascii="Arial" w:hAnsi="Arial"/>
          <w:sz w:val="22"/>
        </w:rPr>
        <w:t xml:space="preserve"> млн. </w:t>
      </w:r>
      <w:r w:rsidR="00CC16EB" w:rsidRPr="00823F5E">
        <w:rPr>
          <w:rFonts w:ascii="Arial" w:hAnsi="Arial"/>
          <w:sz w:val="22"/>
        </w:rPr>
        <w:t>человек,</w:t>
      </w:r>
      <w:r w:rsidR="00451B6A" w:rsidRPr="00823F5E">
        <w:rPr>
          <w:rFonts w:ascii="Arial" w:hAnsi="Arial"/>
          <w:sz w:val="22"/>
        </w:rPr>
        <w:t xml:space="preserve"> в том числе в экономике занято </w:t>
      </w:r>
      <w:r w:rsidR="00D14F83" w:rsidRPr="00823F5E">
        <w:rPr>
          <w:rFonts w:ascii="Arial" w:hAnsi="Arial"/>
          <w:sz w:val="22"/>
        </w:rPr>
        <w:t>7</w:t>
      </w:r>
      <w:r w:rsidR="005575CE" w:rsidRPr="00823F5E">
        <w:rPr>
          <w:rFonts w:ascii="Arial" w:hAnsi="Arial"/>
          <w:sz w:val="22"/>
        </w:rPr>
        <w:t>1,</w:t>
      </w:r>
      <w:r w:rsidR="00B0385B" w:rsidRPr="00823F5E">
        <w:rPr>
          <w:rFonts w:ascii="Arial" w:hAnsi="Arial"/>
          <w:sz w:val="22"/>
        </w:rPr>
        <w:t>4</w:t>
      </w:r>
      <w:r w:rsidR="00451B6A" w:rsidRPr="00823F5E">
        <w:rPr>
          <w:rFonts w:ascii="Arial" w:hAnsi="Arial"/>
          <w:sz w:val="22"/>
        </w:rPr>
        <w:t xml:space="preserve"> млн. человек</w:t>
      </w:r>
      <w:r w:rsidR="00B0385B" w:rsidRPr="00823F5E">
        <w:rPr>
          <w:rFonts w:ascii="Arial" w:hAnsi="Arial"/>
          <w:sz w:val="22"/>
        </w:rPr>
        <w:t xml:space="preserve"> (мужчины – 36,5 млн. чел. и женщины – 34,9 млн. чел.)</w:t>
      </w:r>
      <w:r w:rsidR="00117600" w:rsidRPr="00823F5E">
        <w:rPr>
          <w:rFonts w:ascii="Arial" w:hAnsi="Arial"/>
          <w:sz w:val="22"/>
        </w:rPr>
        <w:t xml:space="preserve">. </w:t>
      </w:r>
    </w:p>
    <w:p w:rsidR="00823F5E" w:rsidRPr="00823F5E" w:rsidRDefault="00823F5E" w:rsidP="009A29E9">
      <w:pPr>
        <w:ind w:firstLine="709"/>
        <w:jc w:val="both"/>
        <w:rPr>
          <w:rFonts w:ascii="Arial" w:hAnsi="Arial"/>
          <w:sz w:val="22"/>
        </w:rPr>
      </w:pPr>
    </w:p>
    <w:p w:rsidR="00B0385B" w:rsidRPr="00823F5E" w:rsidRDefault="00B0385B" w:rsidP="009A29E9">
      <w:pPr>
        <w:ind w:firstLine="709"/>
        <w:jc w:val="both"/>
        <w:rPr>
          <w:rFonts w:ascii="Arial" w:hAnsi="Arial"/>
          <w:sz w:val="22"/>
        </w:rPr>
      </w:pPr>
      <w:r w:rsidRPr="00823F5E">
        <w:rPr>
          <w:rFonts w:ascii="Arial" w:hAnsi="Arial"/>
          <w:sz w:val="22"/>
        </w:rPr>
        <w:t>Средняя заработная плата за 2014 год</w:t>
      </w:r>
      <w:r w:rsidRPr="00823F5E">
        <w:rPr>
          <w:rFonts w:ascii="Arial" w:hAnsi="Arial"/>
          <w:sz w:val="22"/>
        </w:rPr>
        <w:tab/>
      </w:r>
      <w:r w:rsidRPr="00823F5E">
        <w:rPr>
          <w:rFonts w:ascii="Arial" w:hAnsi="Arial"/>
          <w:sz w:val="22"/>
        </w:rPr>
        <w:tab/>
      </w:r>
      <w:r w:rsidRPr="00823F5E">
        <w:rPr>
          <w:rFonts w:ascii="Arial" w:hAnsi="Arial"/>
          <w:sz w:val="22"/>
        </w:rPr>
        <w:tab/>
      </w:r>
      <w:r w:rsidRPr="00823F5E">
        <w:rPr>
          <w:rFonts w:ascii="Arial" w:hAnsi="Arial"/>
          <w:sz w:val="22"/>
        </w:rPr>
        <w:tab/>
      </w:r>
      <w:r w:rsidRPr="00823F5E">
        <w:rPr>
          <w:rFonts w:ascii="Arial" w:hAnsi="Arial"/>
          <w:sz w:val="22"/>
        </w:rPr>
        <w:tab/>
        <w:t>32</w:t>
      </w:r>
      <w:r w:rsidR="002C2C8D">
        <w:rPr>
          <w:rFonts w:ascii="Arial" w:hAnsi="Arial"/>
          <w:sz w:val="22"/>
        </w:rPr>
        <w:t>,</w:t>
      </w:r>
      <w:r w:rsidRPr="00823F5E">
        <w:rPr>
          <w:rFonts w:ascii="Arial" w:hAnsi="Arial"/>
          <w:sz w:val="22"/>
        </w:rPr>
        <w:t>6</w:t>
      </w:r>
      <w:r w:rsidR="002C2C8D">
        <w:rPr>
          <w:rFonts w:ascii="Arial" w:hAnsi="Arial"/>
          <w:sz w:val="22"/>
        </w:rPr>
        <w:t xml:space="preserve"> тыс.</w:t>
      </w:r>
      <w:r w:rsidRPr="00823F5E">
        <w:rPr>
          <w:rFonts w:ascii="Arial" w:hAnsi="Arial"/>
          <w:sz w:val="22"/>
        </w:rPr>
        <w:t xml:space="preserve"> руб.</w:t>
      </w:r>
    </w:p>
    <w:p w:rsidR="00D14F83" w:rsidRDefault="00D14F83" w:rsidP="009A29E9">
      <w:pPr>
        <w:ind w:firstLine="709"/>
        <w:jc w:val="both"/>
        <w:rPr>
          <w:rFonts w:ascii="Arial" w:hAnsi="Arial"/>
          <w:sz w:val="22"/>
        </w:rPr>
      </w:pPr>
      <w:r w:rsidRPr="00823F5E">
        <w:rPr>
          <w:rFonts w:ascii="Arial" w:hAnsi="Arial"/>
          <w:sz w:val="22"/>
        </w:rPr>
        <w:t>Средняя начисленная заработная плата</w:t>
      </w:r>
      <w:r w:rsidR="005575CE" w:rsidRPr="00823F5E">
        <w:rPr>
          <w:rFonts w:ascii="Arial" w:hAnsi="Arial"/>
          <w:sz w:val="22"/>
        </w:rPr>
        <w:t xml:space="preserve"> за </w:t>
      </w:r>
      <w:r w:rsidR="00B0385B" w:rsidRPr="00823F5E">
        <w:rPr>
          <w:rFonts w:ascii="Arial" w:hAnsi="Arial"/>
          <w:sz w:val="22"/>
        </w:rPr>
        <w:t>февраль</w:t>
      </w:r>
      <w:r w:rsidR="005575CE" w:rsidRPr="00823F5E">
        <w:rPr>
          <w:rFonts w:ascii="Arial" w:hAnsi="Arial"/>
          <w:sz w:val="22"/>
        </w:rPr>
        <w:t xml:space="preserve"> 201</w:t>
      </w:r>
      <w:r w:rsidR="00B0385B" w:rsidRPr="00823F5E">
        <w:rPr>
          <w:rFonts w:ascii="Arial" w:hAnsi="Arial"/>
          <w:sz w:val="22"/>
        </w:rPr>
        <w:t>5</w:t>
      </w:r>
      <w:r w:rsidR="005575CE" w:rsidRPr="00823F5E">
        <w:rPr>
          <w:rFonts w:ascii="Arial" w:hAnsi="Arial"/>
          <w:sz w:val="22"/>
        </w:rPr>
        <w:t xml:space="preserve"> г.</w:t>
      </w:r>
      <w:r w:rsidRPr="00823F5E">
        <w:rPr>
          <w:rFonts w:ascii="Arial" w:hAnsi="Arial"/>
          <w:sz w:val="22"/>
        </w:rPr>
        <w:tab/>
      </w:r>
      <w:r w:rsidRPr="00823F5E">
        <w:rPr>
          <w:rFonts w:ascii="Arial" w:hAnsi="Arial"/>
          <w:sz w:val="22"/>
        </w:rPr>
        <w:tab/>
      </w:r>
      <w:r w:rsidR="00B0385B" w:rsidRPr="00823F5E">
        <w:rPr>
          <w:rFonts w:ascii="Arial" w:hAnsi="Arial"/>
          <w:sz w:val="22"/>
        </w:rPr>
        <w:t>31</w:t>
      </w:r>
      <w:r w:rsidR="002C2C8D">
        <w:rPr>
          <w:rFonts w:ascii="Arial" w:hAnsi="Arial"/>
          <w:sz w:val="22"/>
        </w:rPr>
        <w:t>,</w:t>
      </w:r>
      <w:r w:rsidR="00B0385B" w:rsidRPr="00823F5E">
        <w:rPr>
          <w:rFonts w:ascii="Arial" w:hAnsi="Arial"/>
          <w:sz w:val="22"/>
        </w:rPr>
        <w:t>3</w:t>
      </w:r>
      <w:r w:rsidR="002C2C8D">
        <w:rPr>
          <w:rFonts w:ascii="Arial" w:hAnsi="Arial"/>
          <w:sz w:val="22"/>
        </w:rPr>
        <w:t xml:space="preserve"> тыс.</w:t>
      </w:r>
      <w:r w:rsidRPr="00823F5E">
        <w:rPr>
          <w:rFonts w:ascii="Arial" w:hAnsi="Arial"/>
          <w:sz w:val="22"/>
        </w:rPr>
        <w:t xml:space="preserve"> руб.</w:t>
      </w:r>
    </w:p>
    <w:p w:rsidR="003028BB" w:rsidRDefault="003028BB" w:rsidP="009A29E9">
      <w:pPr>
        <w:ind w:firstLine="709"/>
        <w:jc w:val="both"/>
        <w:rPr>
          <w:rFonts w:ascii="Arial" w:hAnsi="Arial"/>
          <w:sz w:val="22"/>
        </w:rPr>
      </w:pPr>
    </w:p>
    <w:p w:rsidR="00D14F83" w:rsidRDefault="00342D39" w:rsidP="009A29E9">
      <w:pPr>
        <w:ind w:firstLine="709"/>
        <w:jc w:val="both"/>
        <w:rPr>
          <w:rFonts w:ascii="Arial" w:hAnsi="Arial"/>
          <w:sz w:val="22"/>
        </w:rPr>
      </w:pPr>
      <w:r w:rsidRPr="00680AAB">
        <w:rPr>
          <w:rFonts w:ascii="Arial" w:hAnsi="Arial"/>
          <w:sz w:val="22"/>
        </w:rPr>
        <w:t xml:space="preserve">Структура </w:t>
      </w:r>
      <w:r w:rsidR="000007E6" w:rsidRPr="00680AAB">
        <w:rPr>
          <w:rFonts w:ascii="Arial" w:hAnsi="Arial"/>
          <w:sz w:val="22"/>
        </w:rPr>
        <w:t xml:space="preserve">населения </w:t>
      </w:r>
      <w:proofErr w:type="spellStart"/>
      <w:r w:rsidR="00FB5930" w:rsidRPr="00680AAB">
        <w:rPr>
          <w:rFonts w:ascii="Arial" w:hAnsi="Arial"/>
          <w:sz w:val="22"/>
        </w:rPr>
        <w:t>России</w:t>
      </w:r>
      <w:r w:rsidR="002579EA" w:rsidRPr="00680AAB">
        <w:rPr>
          <w:rFonts w:ascii="Arial" w:hAnsi="Arial"/>
          <w:sz w:val="22"/>
        </w:rPr>
        <w:t>в</w:t>
      </w:r>
      <w:proofErr w:type="spellEnd"/>
      <w:r w:rsidR="002579EA" w:rsidRPr="00680AAB">
        <w:rPr>
          <w:rFonts w:ascii="Arial" w:hAnsi="Arial"/>
          <w:sz w:val="22"/>
        </w:rPr>
        <w:t xml:space="preserve"> млн. человек </w:t>
      </w:r>
      <w:r w:rsidRPr="00680AAB">
        <w:rPr>
          <w:rFonts w:ascii="Arial" w:hAnsi="Arial"/>
          <w:sz w:val="22"/>
        </w:rPr>
        <w:t xml:space="preserve">представлена на </w:t>
      </w:r>
      <w:r w:rsidRPr="007D0EFE">
        <w:rPr>
          <w:rFonts w:ascii="Arial" w:hAnsi="Arial"/>
          <w:sz w:val="22"/>
        </w:rPr>
        <w:t>диаграмме 1</w:t>
      </w:r>
    </w:p>
    <w:p w:rsidR="00B91BE7" w:rsidRDefault="00B91BE7" w:rsidP="00B91BE7">
      <w:pPr>
        <w:ind w:firstLine="709"/>
        <w:jc w:val="both"/>
        <w:rPr>
          <w:rFonts w:ascii="Arial" w:hAnsi="Arial"/>
          <w:sz w:val="22"/>
        </w:rPr>
      </w:pPr>
    </w:p>
    <w:p w:rsidR="00B91BE7" w:rsidRPr="00AA4FA2" w:rsidRDefault="00B91BE7" w:rsidP="00AA4FA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A4FA2">
        <w:rPr>
          <w:rFonts w:ascii="Arial" w:hAnsi="Arial" w:cs="Arial"/>
          <w:sz w:val="22"/>
          <w:szCs w:val="22"/>
        </w:rPr>
        <w:t xml:space="preserve">Бюджет </w:t>
      </w:r>
      <w:r w:rsidR="002C2C8D">
        <w:rPr>
          <w:rFonts w:ascii="Arial" w:hAnsi="Arial" w:cs="Arial"/>
          <w:sz w:val="22"/>
          <w:szCs w:val="22"/>
        </w:rPr>
        <w:t>ПФР</w:t>
      </w:r>
      <w:r w:rsidRPr="00AA4FA2">
        <w:rPr>
          <w:rFonts w:ascii="Arial" w:hAnsi="Arial" w:cs="Arial"/>
          <w:sz w:val="22"/>
          <w:szCs w:val="22"/>
        </w:rPr>
        <w:t xml:space="preserve"> на 2015 год рассчитан исходя из предельной величины базы для начисления страховых взносов 711 тыс. рублей и фонда заработной платы 19</w:t>
      </w:r>
      <w:r w:rsidR="002C2C8D">
        <w:rPr>
          <w:rFonts w:ascii="Arial" w:hAnsi="Arial" w:cs="Arial"/>
          <w:sz w:val="22"/>
          <w:szCs w:val="22"/>
        </w:rPr>
        <w:t>,</w:t>
      </w:r>
      <w:r w:rsidRPr="00AA4FA2">
        <w:rPr>
          <w:rFonts w:ascii="Arial" w:hAnsi="Arial" w:cs="Arial"/>
          <w:sz w:val="22"/>
          <w:szCs w:val="22"/>
        </w:rPr>
        <w:t xml:space="preserve">0 </w:t>
      </w:r>
      <w:r w:rsidR="002C2C8D">
        <w:rPr>
          <w:rFonts w:ascii="Arial" w:hAnsi="Arial" w:cs="Arial"/>
          <w:sz w:val="22"/>
          <w:szCs w:val="22"/>
        </w:rPr>
        <w:t>трлн</w:t>
      </w:r>
      <w:r w:rsidRPr="00AA4FA2">
        <w:rPr>
          <w:rFonts w:ascii="Arial" w:hAnsi="Arial" w:cs="Arial"/>
          <w:sz w:val="22"/>
          <w:szCs w:val="22"/>
        </w:rPr>
        <w:t xml:space="preserve">. рублей. </w:t>
      </w:r>
      <w:r w:rsidR="00AA4FA2" w:rsidRPr="00AA4FA2">
        <w:rPr>
          <w:rFonts w:ascii="Arial" w:hAnsi="Arial" w:cs="Arial"/>
          <w:sz w:val="22"/>
          <w:szCs w:val="22"/>
        </w:rPr>
        <w:t xml:space="preserve">Исходя из этих </w:t>
      </w:r>
      <w:r w:rsidR="00680AAB" w:rsidRPr="00AA4FA2">
        <w:rPr>
          <w:rFonts w:ascii="Arial" w:hAnsi="Arial" w:cs="Arial"/>
          <w:sz w:val="22"/>
          <w:szCs w:val="22"/>
        </w:rPr>
        <w:t>данных</w:t>
      </w:r>
      <w:r w:rsidR="00AA4FA2" w:rsidRPr="00AA4FA2">
        <w:rPr>
          <w:rFonts w:ascii="Arial" w:hAnsi="Arial" w:cs="Arial"/>
          <w:sz w:val="22"/>
          <w:szCs w:val="22"/>
        </w:rPr>
        <w:t>, в</w:t>
      </w:r>
      <w:r w:rsidRPr="00AA4FA2">
        <w:rPr>
          <w:rFonts w:ascii="Arial" w:hAnsi="Arial" w:cs="Arial"/>
          <w:sz w:val="22"/>
          <w:szCs w:val="22"/>
        </w:rPr>
        <w:t xml:space="preserve"> 2015 году число </w:t>
      </w:r>
      <w:r w:rsidR="00AA4FA2" w:rsidRPr="00AA4FA2">
        <w:rPr>
          <w:rFonts w:ascii="Arial" w:hAnsi="Arial" w:cs="Arial"/>
          <w:sz w:val="22"/>
          <w:szCs w:val="22"/>
        </w:rPr>
        <w:t xml:space="preserve">реальных </w:t>
      </w:r>
      <w:r w:rsidRPr="00AA4FA2">
        <w:rPr>
          <w:rFonts w:ascii="Arial" w:hAnsi="Arial" w:cs="Arial"/>
          <w:sz w:val="22"/>
          <w:szCs w:val="22"/>
        </w:rPr>
        <w:t xml:space="preserve">плательщиков составит </w:t>
      </w:r>
      <w:r w:rsidR="00AA4FA2" w:rsidRPr="00AA4FA2">
        <w:rPr>
          <w:rFonts w:ascii="Arial" w:hAnsi="Arial" w:cs="Arial"/>
          <w:sz w:val="22"/>
          <w:szCs w:val="22"/>
        </w:rPr>
        <w:t xml:space="preserve">всего </w:t>
      </w:r>
      <w:r w:rsidRPr="00AA4FA2">
        <w:rPr>
          <w:rFonts w:ascii="Arial" w:hAnsi="Arial" w:cs="Arial"/>
          <w:sz w:val="22"/>
          <w:szCs w:val="22"/>
        </w:rPr>
        <w:t xml:space="preserve">45,14 млн. человек. </w:t>
      </w:r>
    </w:p>
    <w:p w:rsidR="00B91BE7" w:rsidRPr="00680AAB" w:rsidRDefault="00224256" w:rsidP="00680AA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Э</w:t>
      </w:r>
      <w:r w:rsidR="00AA4FA2" w:rsidRPr="00680AAB">
        <w:rPr>
          <w:rFonts w:ascii="Arial" w:hAnsi="Arial" w:cs="Arial"/>
          <w:bCs/>
          <w:sz w:val="22"/>
          <w:szCs w:val="22"/>
        </w:rPr>
        <w:t xml:space="preserve">то означает, что </w:t>
      </w:r>
      <w:r w:rsidR="00B91BE7" w:rsidRPr="00680AAB">
        <w:rPr>
          <w:rFonts w:ascii="Arial" w:hAnsi="Arial" w:cs="Arial"/>
          <w:sz w:val="22"/>
          <w:szCs w:val="22"/>
        </w:rPr>
        <w:t>более 20 млн. трудоспособных граждан, претендующих впоследствии хотя бы на социальную пенсию, не делают ничего для ее формирования</w:t>
      </w:r>
    </w:p>
    <w:p w:rsidR="00B91BE7" w:rsidRPr="00680AAB" w:rsidRDefault="00224256" w:rsidP="00680AA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B91BE7" w:rsidRPr="00680AAB">
        <w:rPr>
          <w:rFonts w:ascii="Arial" w:hAnsi="Arial" w:cs="Arial"/>
          <w:sz w:val="22"/>
          <w:szCs w:val="22"/>
        </w:rPr>
        <w:t>е менее 14 млн. человек (37% получателей страховой пенсии по старости), за которых платят страховые взносы</w:t>
      </w:r>
      <w:r w:rsidR="00AA4FA2" w:rsidRPr="00680A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-</w:t>
      </w:r>
      <w:r w:rsidR="00B91BE7" w:rsidRPr="00680AAB">
        <w:rPr>
          <w:rFonts w:ascii="Arial" w:hAnsi="Arial" w:cs="Arial"/>
          <w:sz w:val="22"/>
          <w:szCs w:val="22"/>
        </w:rPr>
        <w:t xml:space="preserve"> это работающие пенсионеры. </w:t>
      </w:r>
    </w:p>
    <w:p w:rsidR="00AA4FA2" w:rsidRDefault="00AA4FA2" w:rsidP="00B91BE7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B91BE7" w:rsidRPr="009F37FA" w:rsidRDefault="00B91BE7" w:rsidP="00B91BE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F37FA">
        <w:rPr>
          <w:rFonts w:ascii="Arial" w:hAnsi="Arial" w:cs="Arial"/>
          <w:sz w:val="22"/>
          <w:szCs w:val="22"/>
        </w:rPr>
        <w:t xml:space="preserve">Расчетное значение числа плательщиков страховых взносов </w:t>
      </w:r>
      <w:r w:rsidR="00680AAB">
        <w:rPr>
          <w:rFonts w:ascii="Arial" w:hAnsi="Arial" w:cs="Arial"/>
          <w:sz w:val="22"/>
          <w:szCs w:val="22"/>
        </w:rPr>
        <w:t xml:space="preserve">по данным бюджета </w:t>
      </w:r>
      <w:r w:rsidR="002C2C8D">
        <w:rPr>
          <w:rFonts w:ascii="Arial" w:hAnsi="Arial" w:cs="Arial"/>
          <w:sz w:val="22"/>
          <w:szCs w:val="22"/>
        </w:rPr>
        <w:t>ПФР</w:t>
      </w:r>
      <w:r w:rsidR="00224256">
        <w:rPr>
          <w:rFonts w:ascii="Arial" w:hAnsi="Arial" w:cs="Arial"/>
          <w:sz w:val="22"/>
          <w:szCs w:val="22"/>
        </w:rPr>
        <w:t xml:space="preserve"> </w:t>
      </w:r>
      <w:r w:rsidRPr="009F37FA">
        <w:rPr>
          <w:rFonts w:ascii="Arial" w:hAnsi="Arial" w:cs="Arial"/>
          <w:sz w:val="22"/>
          <w:szCs w:val="22"/>
        </w:rPr>
        <w:t xml:space="preserve">представлено </w:t>
      </w:r>
      <w:r w:rsidRPr="007D0EFE">
        <w:rPr>
          <w:rFonts w:ascii="Arial" w:hAnsi="Arial" w:cs="Arial"/>
          <w:sz w:val="22"/>
          <w:szCs w:val="22"/>
        </w:rPr>
        <w:t>на диаграмме 2</w:t>
      </w:r>
    </w:p>
    <w:p w:rsidR="00B91BE7" w:rsidRDefault="00B91BE7" w:rsidP="00B91BE7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961A4" w:rsidRDefault="002C2C8D" w:rsidP="009A29E9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Данные </w:t>
      </w:r>
      <w:r w:rsidR="00F961A4">
        <w:rPr>
          <w:rFonts w:ascii="Arial" w:hAnsi="Arial"/>
          <w:sz w:val="22"/>
        </w:rPr>
        <w:t xml:space="preserve">о численности пенсионеров и средним размерам пенсии </w:t>
      </w:r>
      <w:r w:rsidR="002D4061">
        <w:rPr>
          <w:rFonts w:ascii="Arial" w:hAnsi="Arial"/>
          <w:sz w:val="22"/>
        </w:rPr>
        <w:t>на начало 201</w:t>
      </w:r>
      <w:r w:rsidR="0002195F">
        <w:rPr>
          <w:rFonts w:ascii="Arial" w:hAnsi="Arial"/>
          <w:sz w:val="22"/>
        </w:rPr>
        <w:t>5</w:t>
      </w:r>
      <w:r w:rsidR="002D4061">
        <w:rPr>
          <w:rFonts w:ascii="Arial" w:hAnsi="Arial"/>
          <w:sz w:val="22"/>
        </w:rPr>
        <w:t xml:space="preserve"> года </w:t>
      </w:r>
      <w:r w:rsidR="00F961A4">
        <w:rPr>
          <w:rFonts w:ascii="Arial" w:hAnsi="Arial"/>
          <w:sz w:val="22"/>
        </w:rPr>
        <w:t>приведены в Таблице 1</w:t>
      </w:r>
      <w:r>
        <w:rPr>
          <w:rFonts w:ascii="Arial" w:hAnsi="Arial"/>
          <w:sz w:val="22"/>
        </w:rPr>
        <w:t>.</w:t>
      </w:r>
    </w:p>
    <w:p w:rsidR="00F961A4" w:rsidRDefault="00F961A4" w:rsidP="009A29E9">
      <w:pPr>
        <w:ind w:firstLine="709"/>
        <w:jc w:val="both"/>
        <w:rPr>
          <w:rFonts w:ascii="Arial" w:hAnsi="Arial"/>
          <w:sz w:val="22"/>
        </w:rPr>
      </w:pPr>
    </w:p>
    <w:p w:rsidR="00F961A4" w:rsidRDefault="00F961A4" w:rsidP="00F961A4">
      <w:pPr>
        <w:ind w:firstLine="709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092"/>
      </w:tblGrid>
      <w:tr w:rsidR="00D14F83" w:rsidTr="00F961A4">
        <w:tc>
          <w:tcPr>
            <w:tcW w:w="4786" w:type="dxa"/>
          </w:tcPr>
          <w:p w:rsidR="00D14F83" w:rsidRDefault="00D14F83" w:rsidP="00F961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Вид пенсии</w:t>
            </w:r>
          </w:p>
        </w:tc>
        <w:tc>
          <w:tcPr>
            <w:tcW w:w="2693" w:type="dxa"/>
          </w:tcPr>
          <w:p w:rsidR="00F961A4" w:rsidRDefault="00D14F83" w:rsidP="00F961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Численность пенсионеров</w:t>
            </w:r>
          </w:p>
          <w:p w:rsidR="00D14F83" w:rsidRDefault="00F961A4" w:rsidP="002C2C8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2C2C8D">
              <w:rPr>
                <w:rFonts w:ascii="Arial" w:hAnsi="Arial"/>
                <w:sz w:val="22"/>
              </w:rPr>
              <w:t>млн</w:t>
            </w:r>
            <w:r>
              <w:rPr>
                <w:rFonts w:ascii="Arial" w:hAnsi="Arial"/>
                <w:sz w:val="22"/>
              </w:rPr>
              <w:t>. чел.)</w:t>
            </w:r>
          </w:p>
        </w:tc>
        <w:tc>
          <w:tcPr>
            <w:tcW w:w="2092" w:type="dxa"/>
          </w:tcPr>
          <w:p w:rsidR="00F961A4" w:rsidRDefault="00D14F83" w:rsidP="00F961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Средний размер пенсии</w:t>
            </w:r>
          </w:p>
          <w:p w:rsidR="00D14F83" w:rsidRDefault="00F961A4" w:rsidP="00F961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2C2C8D">
              <w:rPr>
                <w:rFonts w:ascii="Arial" w:hAnsi="Arial"/>
                <w:sz w:val="22"/>
              </w:rPr>
              <w:t xml:space="preserve">тыс. </w:t>
            </w:r>
            <w:r>
              <w:rPr>
                <w:rFonts w:ascii="Arial" w:hAnsi="Arial"/>
                <w:sz w:val="22"/>
              </w:rPr>
              <w:t>руб.)</w:t>
            </w:r>
          </w:p>
        </w:tc>
      </w:tr>
      <w:tr w:rsidR="00D14F83" w:rsidTr="00F961A4">
        <w:tc>
          <w:tcPr>
            <w:tcW w:w="4786" w:type="dxa"/>
          </w:tcPr>
          <w:p w:rsidR="00D14F83" w:rsidRDefault="00D14F83" w:rsidP="009A29E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Всего пенсионеров</w:t>
            </w:r>
          </w:p>
        </w:tc>
        <w:tc>
          <w:tcPr>
            <w:tcW w:w="2693" w:type="dxa"/>
          </w:tcPr>
          <w:p w:rsidR="00D14F83" w:rsidRDefault="0002195F" w:rsidP="002C2C8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41</w:t>
            </w:r>
            <w:r w:rsidR="002C2C8D">
              <w:rPr>
                <w:rFonts w:ascii="Arial" w:hAnsi="Arial"/>
                <w:sz w:val="22"/>
              </w:rPr>
              <w:t>,5</w:t>
            </w:r>
          </w:p>
        </w:tc>
        <w:tc>
          <w:tcPr>
            <w:tcW w:w="2092" w:type="dxa"/>
          </w:tcPr>
          <w:p w:rsidR="00D14F83" w:rsidRDefault="00343BB6" w:rsidP="002C2C8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  <w:r w:rsidR="002C2C8D">
              <w:rPr>
                <w:rFonts w:ascii="Arial" w:hAnsi="Arial"/>
                <w:sz w:val="22"/>
              </w:rPr>
              <w:t>,</w:t>
            </w:r>
            <w:r w:rsidR="0002195F">
              <w:rPr>
                <w:rFonts w:ascii="Arial" w:hAnsi="Arial"/>
                <w:sz w:val="22"/>
              </w:rPr>
              <w:t>3</w:t>
            </w:r>
          </w:p>
        </w:tc>
      </w:tr>
      <w:tr w:rsidR="00F961A4" w:rsidTr="00F961A4">
        <w:tc>
          <w:tcPr>
            <w:tcW w:w="4786" w:type="dxa"/>
          </w:tcPr>
          <w:p w:rsidR="00F961A4" w:rsidRDefault="00F961A4" w:rsidP="0002195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Получатели </w:t>
            </w:r>
            <w:r w:rsidR="0002195F">
              <w:rPr>
                <w:rFonts w:ascii="Arial" w:hAnsi="Arial"/>
                <w:sz w:val="22"/>
              </w:rPr>
              <w:t>страховой пенсии</w:t>
            </w:r>
            <w:r>
              <w:rPr>
                <w:rFonts w:ascii="Arial" w:hAnsi="Arial"/>
                <w:sz w:val="22"/>
              </w:rPr>
              <w:t xml:space="preserve"> всего</w:t>
            </w:r>
          </w:p>
        </w:tc>
        <w:tc>
          <w:tcPr>
            <w:tcW w:w="2693" w:type="dxa"/>
          </w:tcPr>
          <w:p w:rsidR="00F961A4" w:rsidRDefault="0002195F" w:rsidP="002C2C8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38</w:t>
            </w:r>
            <w:r w:rsidR="002C2C8D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092" w:type="dxa"/>
          </w:tcPr>
          <w:p w:rsidR="00F961A4" w:rsidRDefault="0002195F" w:rsidP="002C2C8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  <w:r w:rsidR="002C2C8D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F961A4" w:rsidTr="00F961A4">
        <w:tc>
          <w:tcPr>
            <w:tcW w:w="4786" w:type="dxa"/>
          </w:tcPr>
          <w:p w:rsidR="00F961A4" w:rsidRDefault="00F961A4" w:rsidP="009A29E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Получатели социальной пенсии</w:t>
            </w:r>
          </w:p>
        </w:tc>
        <w:tc>
          <w:tcPr>
            <w:tcW w:w="2693" w:type="dxa"/>
          </w:tcPr>
          <w:p w:rsidR="00F961A4" w:rsidRDefault="002C2C8D" w:rsidP="003028B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3,0</w:t>
            </w:r>
          </w:p>
        </w:tc>
        <w:tc>
          <w:tcPr>
            <w:tcW w:w="2092" w:type="dxa"/>
          </w:tcPr>
          <w:p w:rsidR="00F961A4" w:rsidRDefault="0002195F" w:rsidP="002C2C8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2C2C8D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>5</w:t>
            </w:r>
          </w:p>
        </w:tc>
      </w:tr>
      <w:tr w:rsidR="0002195F" w:rsidTr="00F961A4">
        <w:tc>
          <w:tcPr>
            <w:tcW w:w="4786" w:type="dxa"/>
          </w:tcPr>
          <w:p w:rsidR="0002195F" w:rsidRDefault="0002195F" w:rsidP="009A29E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Число военных пенсионеров, получающих страховую пенсию</w:t>
            </w:r>
          </w:p>
        </w:tc>
        <w:tc>
          <w:tcPr>
            <w:tcW w:w="2693" w:type="dxa"/>
          </w:tcPr>
          <w:p w:rsidR="0002195F" w:rsidRDefault="002C2C8D" w:rsidP="002C2C8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</w:t>
            </w:r>
            <w:r w:rsidR="0002195F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092" w:type="dxa"/>
          </w:tcPr>
          <w:p w:rsidR="0002195F" w:rsidRDefault="0002195F" w:rsidP="00F961A4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14F83" w:rsidRPr="00F961A4" w:rsidRDefault="00F961A4" w:rsidP="00F961A4">
      <w:pPr>
        <w:ind w:firstLine="709"/>
        <w:jc w:val="right"/>
        <w:rPr>
          <w:rFonts w:ascii="Arial" w:hAnsi="Arial"/>
          <w:sz w:val="18"/>
          <w:szCs w:val="18"/>
        </w:rPr>
      </w:pPr>
      <w:r w:rsidRPr="00F961A4">
        <w:rPr>
          <w:rFonts w:ascii="Arial" w:hAnsi="Arial"/>
          <w:sz w:val="18"/>
          <w:szCs w:val="18"/>
        </w:rPr>
        <w:t xml:space="preserve">Источник: </w:t>
      </w:r>
      <w:r w:rsidR="002C2C8D">
        <w:rPr>
          <w:rFonts w:ascii="Arial" w:hAnsi="Arial"/>
          <w:sz w:val="18"/>
          <w:szCs w:val="18"/>
        </w:rPr>
        <w:t>ПФР</w:t>
      </w:r>
    </w:p>
    <w:p w:rsidR="00C70A96" w:rsidRPr="00C70A96" w:rsidRDefault="00C70A96" w:rsidP="001A203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70A96">
        <w:rPr>
          <w:rFonts w:ascii="Arial" w:hAnsi="Arial" w:cs="Arial"/>
          <w:sz w:val="22"/>
          <w:szCs w:val="22"/>
        </w:rPr>
        <w:t xml:space="preserve">С 1 января 2015 года основным определяющим показателем размера пенсии становится стоимость </w:t>
      </w:r>
      <w:r w:rsidR="00AA4FA2">
        <w:rPr>
          <w:rFonts w:ascii="Arial" w:hAnsi="Arial" w:cs="Arial"/>
          <w:sz w:val="22"/>
          <w:szCs w:val="22"/>
        </w:rPr>
        <w:t>единицы</w:t>
      </w:r>
      <w:r w:rsidRPr="00C70A96">
        <w:rPr>
          <w:rFonts w:ascii="Arial" w:hAnsi="Arial" w:cs="Arial"/>
          <w:sz w:val="22"/>
          <w:szCs w:val="22"/>
        </w:rPr>
        <w:t xml:space="preserve"> пенсионного коэффициента. Законом «О страховых пенсиях</w:t>
      </w:r>
      <w:r>
        <w:rPr>
          <w:rFonts w:ascii="Arial" w:hAnsi="Arial" w:cs="Arial"/>
          <w:sz w:val="22"/>
          <w:szCs w:val="22"/>
        </w:rPr>
        <w:t>»</w:t>
      </w:r>
      <w:r w:rsidRPr="00C70A96">
        <w:rPr>
          <w:rFonts w:ascii="Arial" w:hAnsi="Arial" w:cs="Arial"/>
          <w:sz w:val="22"/>
          <w:szCs w:val="22"/>
        </w:rPr>
        <w:t xml:space="preserve"> она была установлена равной </w:t>
      </w:r>
      <w:r>
        <w:rPr>
          <w:rFonts w:ascii="Arial" w:hAnsi="Arial" w:cs="Arial"/>
          <w:sz w:val="22"/>
          <w:szCs w:val="22"/>
        </w:rPr>
        <w:t>64,10 руб.</w:t>
      </w:r>
      <w:r w:rsidRPr="00C70A96">
        <w:rPr>
          <w:rFonts w:ascii="Arial" w:hAnsi="Arial" w:cs="Arial"/>
          <w:sz w:val="22"/>
          <w:szCs w:val="22"/>
        </w:rPr>
        <w:t xml:space="preserve"> С 1 февраля 2015 г., стоимость одного пенсионного коэффициента </w:t>
      </w:r>
      <w:r>
        <w:rPr>
          <w:rFonts w:ascii="Arial" w:hAnsi="Arial" w:cs="Arial"/>
          <w:sz w:val="22"/>
          <w:szCs w:val="22"/>
        </w:rPr>
        <w:t xml:space="preserve">повышена до величины </w:t>
      </w:r>
      <w:r w:rsidRPr="00C70A96">
        <w:rPr>
          <w:rFonts w:ascii="Arial" w:hAnsi="Arial" w:cs="Arial"/>
          <w:sz w:val="22"/>
          <w:szCs w:val="22"/>
        </w:rPr>
        <w:t>71,41 руб., исходя из</w:t>
      </w:r>
      <w:r w:rsidRPr="00C70A96">
        <w:rPr>
          <w:rFonts w:ascii="Arial" w:hAnsi="Arial" w:cs="Arial"/>
          <w:bCs/>
          <w:sz w:val="22"/>
          <w:szCs w:val="22"/>
        </w:rPr>
        <w:t xml:space="preserve"> фактического роста </w:t>
      </w:r>
      <w:r w:rsidRPr="00C70A96">
        <w:rPr>
          <w:rFonts w:ascii="Arial" w:hAnsi="Arial" w:cs="Arial"/>
          <w:sz w:val="22"/>
          <w:szCs w:val="22"/>
        </w:rPr>
        <w:t>потребительских цен за 2014 год на 11,4%,</w:t>
      </w:r>
    </w:p>
    <w:p w:rsidR="00D914D8" w:rsidRDefault="00D914D8" w:rsidP="009A29E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Средний размер назначенной в </w:t>
      </w:r>
      <w:r w:rsidR="00393A09">
        <w:rPr>
          <w:rFonts w:ascii="Arial" w:hAnsi="Arial" w:cs="Arial"/>
          <w:sz w:val="22"/>
          <w:szCs w:val="22"/>
        </w:rPr>
        <w:t>марте</w:t>
      </w:r>
      <w:r>
        <w:rPr>
          <w:rFonts w:ascii="Arial" w:hAnsi="Arial" w:cs="Arial"/>
          <w:sz w:val="22"/>
          <w:szCs w:val="22"/>
        </w:rPr>
        <w:t xml:space="preserve"> 201</w:t>
      </w:r>
      <w:r w:rsidR="00393A0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года </w:t>
      </w:r>
      <w:r w:rsidR="00FB5930">
        <w:rPr>
          <w:rFonts w:ascii="Arial" w:hAnsi="Arial" w:cs="Arial"/>
          <w:sz w:val="22"/>
          <w:szCs w:val="22"/>
        </w:rPr>
        <w:t xml:space="preserve">пенсии </w:t>
      </w:r>
      <w:r>
        <w:rPr>
          <w:rFonts w:ascii="Arial" w:hAnsi="Arial" w:cs="Arial"/>
          <w:sz w:val="22"/>
          <w:szCs w:val="22"/>
        </w:rPr>
        <w:t xml:space="preserve">составил по данным Росстата </w:t>
      </w:r>
      <w:r w:rsidR="00393A09">
        <w:rPr>
          <w:rFonts w:ascii="Arial" w:hAnsi="Arial" w:cs="Arial"/>
          <w:sz w:val="22"/>
          <w:szCs w:val="22"/>
        </w:rPr>
        <w:t>12</w:t>
      </w:r>
      <w:r w:rsidR="002C2C8D">
        <w:rPr>
          <w:rFonts w:ascii="Arial" w:hAnsi="Arial" w:cs="Arial"/>
          <w:sz w:val="22"/>
          <w:szCs w:val="22"/>
        </w:rPr>
        <w:t>,</w:t>
      </w:r>
      <w:r w:rsidR="00393A09">
        <w:rPr>
          <w:rFonts w:ascii="Arial" w:hAnsi="Arial" w:cs="Arial"/>
          <w:sz w:val="22"/>
          <w:szCs w:val="22"/>
        </w:rPr>
        <w:t>0</w:t>
      </w:r>
      <w:r w:rsidR="002C2C8D">
        <w:rPr>
          <w:rFonts w:ascii="Arial" w:hAnsi="Arial" w:cs="Arial"/>
          <w:sz w:val="22"/>
          <w:szCs w:val="22"/>
        </w:rPr>
        <w:t xml:space="preserve"> тыс.</w:t>
      </w:r>
      <w:r>
        <w:rPr>
          <w:rFonts w:ascii="Arial" w:hAnsi="Arial" w:cs="Arial"/>
          <w:sz w:val="22"/>
          <w:szCs w:val="22"/>
        </w:rPr>
        <w:t xml:space="preserve"> руб</w:t>
      </w:r>
      <w:r w:rsidR="00393A09">
        <w:rPr>
          <w:rFonts w:ascii="Arial" w:hAnsi="Arial" w:cs="Arial"/>
          <w:sz w:val="22"/>
          <w:szCs w:val="22"/>
        </w:rPr>
        <w:t>. (36,3% от размера средней заработной платы в марте 2015 года)</w:t>
      </w:r>
      <w:r>
        <w:rPr>
          <w:rFonts w:ascii="Arial" w:hAnsi="Arial" w:cs="Arial"/>
          <w:sz w:val="22"/>
          <w:szCs w:val="22"/>
        </w:rPr>
        <w:t>.</w:t>
      </w:r>
    </w:p>
    <w:p w:rsidR="00B33CAD" w:rsidRDefault="00B33CAD" w:rsidP="00B33CAD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 1 апреля 201</w:t>
      </w:r>
      <w:r w:rsidR="00393A09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года проведена индексация размера социальной пенсии на </w:t>
      </w:r>
      <w:r w:rsidR="00393A09">
        <w:rPr>
          <w:rFonts w:ascii="Arial" w:hAnsi="Arial"/>
          <w:sz w:val="22"/>
        </w:rPr>
        <w:t>10,3%</w:t>
      </w:r>
      <w:r>
        <w:rPr>
          <w:rFonts w:ascii="Arial" w:hAnsi="Arial"/>
          <w:sz w:val="22"/>
        </w:rPr>
        <w:t xml:space="preserve">, после чего ее размер составил </w:t>
      </w:r>
      <w:r w:rsidR="00393A09">
        <w:rPr>
          <w:rFonts w:ascii="Arial" w:hAnsi="Arial"/>
          <w:sz w:val="22"/>
        </w:rPr>
        <w:t>8</w:t>
      </w:r>
      <w:r w:rsidR="002C2C8D">
        <w:rPr>
          <w:rFonts w:ascii="Arial" w:hAnsi="Arial"/>
          <w:sz w:val="22"/>
        </w:rPr>
        <w:t>,</w:t>
      </w:r>
      <w:r w:rsidR="00393A09">
        <w:rPr>
          <w:rFonts w:ascii="Arial" w:hAnsi="Arial"/>
          <w:sz w:val="22"/>
        </w:rPr>
        <w:t>4</w:t>
      </w:r>
      <w:r w:rsidR="002C2C8D">
        <w:rPr>
          <w:rFonts w:ascii="Arial" w:hAnsi="Arial"/>
          <w:sz w:val="22"/>
        </w:rPr>
        <w:t xml:space="preserve"> тыс.</w:t>
      </w:r>
      <w:r>
        <w:rPr>
          <w:rFonts w:ascii="Arial" w:hAnsi="Arial"/>
          <w:sz w:val="22"/>
        </w:rPr>
        <w:t xml:space="preserve"> руб.</w:t>
      </w:r>
    </w:p>
    <w:p w:rsidR="009F37FA" w:rsidRDefault="009F37FA" w:rsidP="009A29E9">
      <w:pPr>
        <w:ind w:firstLine="709"/>
        <w:jc w:val="both"/>
        <w:rPr>
          <w:rFonts w:ascii="Arial" w:hAnsi="Arial"/>
          <w:sz w:val="22"/>
        </w:rPr>
      </w:pPr>
    </w:p>
    <w:p w:rsidR="00A61B35" w:rsidRDefault="00A61B35" w:rsidP="009A29E9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Неотъемлемой частью пенсионной системы России является накопительный компонент, включающий в себя накопительную часть трудовой пенсии по старости </w:t>
      </w:r>
      <w:r w:rsidR="00CC16EB">
        <w:rPr>
          <w:rFonts w:ascii="Arial" w:hAnsi="Arial"/>
          <w:sz w:val="22"/>
        </w:rPr>
        <w:t xml:space="preserve">в </w:t>
      </w:r>
      <w:proofErr w:type="spellStart"/>
      <w:r w:rsidR="00CC16EB">
        <w:rPr>
          <w:rFonts w:ascii="Arial" w:hAnsi="Arial"/>
          <w:sz w:val="22"/>
        </w:rPr>
        <w:t>рамках</w:t>
      </w:r>
      <w:r w:rsidR="002C2C8D">
        <w:rPr>
          <w:rFonts w:ascii="Arial" w:hAnsi="Arial"/>
          <w:sz w:val="22"/>
        </w:rPr>
        <w:t>ОПС</w:t>
      </w:r>
      <w:proofErr w:type="spellEnd"/>
      <w:r>
        <w:rPr>
          <w:rFonts w:ascii="Arial" w:hAnsi="Arial"/>
          <w:sz w:val="22"/>
        </w:rPr>
        <w:t xml:space="preserve"> и пенсии по </w:t>
      </w:r>
      <w:r w:rsidR="002C2C8D">
        <w:rPr>
          <w:rFonts w:ascii="Arial" w:hAnsi="Arial"/>
          <w:sz w:val="22"/>
        </w:rPr>
        <w:t>ДНПО.</w:t>
      </w:r>
    </w:p>
    <w:p w:rsidR="005B41CA" w:rsidRDefault="002C2C8D" w:rsidP="009A29E9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</w:t>
      </w:r>
      <w:r w:rsidR="005B41CA">
        <w:rPr>
          <w:rFonts w:ascii="Arial" w:hAnsi="Arial"/>
          <w:sz w:val="22"/>
        </w:rPr>
        <w:t>акопительн</w:t>
      </w:r>
      <w:r>
        <w:rPr>
          <w:rFonts w:ascii="Arial" w:hAnsi="Arial"/>
          <w:sz w:val="22"/>
        </w:rPr>
        <w:t>ую</w:t>
      </w:r>
      <w:r w:rsidR="005B41CA">
        <w:rPr>
          <w:rFonts w:ascii="Arial" w:hAnsi="Arial"/>
          <w:sz w:val="22"/>
        </w:rPr>
        <w:t xml:space="preserve"> част</w:t>
      </w:r>
      <w:r>
        <w:rPr>
          <w:rFonts w:ascii="Arial" w:hAnsi="Arial"/>
          <w:sz w:val="22"/>
        </w:rPr>
        <w:t>ь</w:t>
      </w:r>
      <w:r w:rsidR="005B41CA">
        <w:rPr>
          <w:rFonts w:ascii="Arial" w:hAnsi="Arial"/>
          <w:sz w:val="22"/>
        </w:rPr>
        <w:t xml:space="preserve"> трудовой пенсии </w:t>
      </w:r>
      <w:proofErr w:type="gramStart"/>
      <w:r w:rsidR="005B41CA">
        <w:rPr>
          <w:rFonts w:ascii="Arial" w:hAnsi="Arial"/>
          <w:sz w:val="22"/>
        </w:rPr>
        <w:t>на конец</w:t>
      </w:r>
      <w:proofErr w:type="gramEnd"/>
      <w:r w:rsidR="005B41CA">
        <w:rPr>
          <w:rFonts w:ascii="Arial" w:hAnsi="Arial"/>
          <w:sz w:val="22"/>
        </w:rPr>
        <w:t xml:space="preserve"> 201</w:t>
      </w:r>
      <w:r w:rsidR="008F05AE">
        <w:rPr>
          <w:rFonts w:ascii="Arial" w:hAnsi="Arial"/>
          <w:sz w:val="22"/>
        </w:rPr>
        <w:t>4</w:t>
      </w:r>
      <w:r w:rsidR="005B41CA">
        <w:rPr>
          <w:rFonts w:ascii="Arial" w:hAnsi="Arial"/>
          <w:sz w:val="22"/>
        </w:rPr>
        <w:t xml:space="preserve"> года </w:t>
      </w:r>
      <w:r>
        <w:rPr>
          <w:rFonts w:ascii="Arial" w:hAnsi="Arial"/>
          <w:sz w:val="22"/>
        </w:rPr>
        <w:t>имеют</w:t>
      </w:r>
      <w:r w:rsidR="005B41CA">
        <w:rPr>
          <w:rFonts w:ascii="Arial" w:hAnsi="Arial"/>
          <w:sz w:val="22"/>
        </w:rPr>
        <w:t xml:space="preserve"> 77 млн. человек. Структура этой части застрахованных лиц представлена </w:t>
      </w:r>
      <w:r w:rsidR="005B41CA" w:rsidRPr="005A7932">
        <w:rPr>
          <w:rFonts w:ascii="Arial" w:hAnsi="Arial"/>
          <w:sz w:val="22"/>
        </w:rPr>
        <w:t xml:space="preserve">на </w:t>
      </w:r>
      <w:r w:rsidR="005B41CA" w:rsidRPr="00AA2C07">
        <w:rPr>
          <w:rFonts w:ascii="Arial" w:hAnsi="Arial"/>
          <w:sz w:val="22"/>
        </w:rPr>
        <w:t xml:space="preserve">диаграмме </w:t>
      </w:r>
      <w:r w:rsidR="00B33CAD" w:rsidRPr="00AA2C07">
        <w:rPr>
          <w:rFonts w:ascii="Arial" w:hAnsi="Arial"/>
          <w:sz w:val="22"/>
        </w:rPr>
        <w:t>3</w:t>
      </w:r>
      <w:r w:rsidR="005B41CA" w:rsidRPr="005A7932">
        <w:rPr>
          <w:rFonts w:ascii="Arial" w:hAnsi="Arial"/>
          <w:sz w:val="22"/>
        </w:rPr>
        <w:t>.</w:t>
      </w:r>
    </w:p>
    <w:p w:rsidR="004544F6" w:rsidRDefault="004544F6" w:rsidP="009A29E9">
      <w:pPr>
        <w:ind w:firstLine="709"/>
        <w:jc w:val="both"/>
        <w:rPr>
          <w:rFonts w:ascii="Arial" w:hAnsi="Arial"/>
          <w:sz w:val="22"/>
        </w:rPr>
      </w:pPr>
      <w:r w:rsidRPr="004544F6">
        <w:rPr>
          <w:rFonts w:ascii="Arial" w:hAnsi="Arial"/>
          <w:sz w:val="22"/>
        </w:rPr>
        <w:lastRenderedPageBreak/>
        <w:t xml:space="preserve">Задачу формирования накопительных пенсий в Российской Федерации решает </w:t>
      </w:r>
      <w:r w:rsidR="002C2C8D">
        <w:rPr>
          <w:rFonts w:ascii="Arial" w:hAnsi="Arial"/>
          <w:sz w:val="22"/>
        </w:rPr>
        <w:t>ПФР</w:t>
      </w:r>
      <w:r w:rsidRPr="004544F6">
        <w:rPr>
          <w:rFonts w:ascii="Arial" w:hAnsi="Arial"/>
          <w:sz w:val="22"/>
        </w:rPr>
        <w:t xml:space="preserve">, а также система </w:t>
      </w:r>
      <w:r w:rsidR="002C2C8D">
        <w:rPr>
          <w:rFonts w:ascii="Arial" w:hAnsi="Arial"/>
          <w:sz w:val="22"/>
        </w:rPr>
        <w:t>НПФ.</w:t>
      </w:r>
    </w:p>
    <w:p w:rsidR="00D83C10" w:rsidRDefault="00D83C10" w:rsidP="00D83C10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D83C10">
        <w:rPr>
          <w:rFonts w:ascii="Arial" w:hAnsi="Arial" w:cs="Arial"/>
          <w:bCs/>
          <w:sz w:val="22"/>
          <w:szCs w:val="22"/>
        </w:rPr>
        <w:t xml:space="preserve">Накопительный компонент пенсионной системы России на 1 января 2015 года составляет </w:t>
      </w:r>
      <w:r w:rsidRPr="00D83C10">
        <w:rPr>
          <w:rFonts w:ascii="Arial" w:hAnsi="Arial" w:cs="Arial"/>
          <w:b/>
          <w:bCs/>
          <w:sz w:val="22"/>
          <w:szCs w:val="22"/>
        </w:rPr>
        <w:t>суммарно 3</w:t>
      </w:r>
      <w:r w:rsidR="002C2C8D">
        <w:rPr>
          <w:rFonts w:ascii="Arial" w:hAnsi="Arial" w:cs="Arial"/>
          <w:b/>
          <w:bCs/>
          <w:sz w:val="22"/>
          <w:szCs w:val="22"/>
        </w:rPr>
        <w:t>,</w:t>
      </w:r>
      <w:r w:rsidRPr="00D83C10">
        <w:rPr>
          <w:rFonts w:ascii="Arial" w:hAnsi="Arial" w:cs="Arial"/>
          <w:b/>
          <w:bCs/>
          <w:sz w:val="22"/>
          <w:szCs w:val="22"/>
        </w:rPr>
        <w:t xml:space="preserve">9 </w:t>
      </w:r>
      <w:r w:rsidR="002C2C8D">
        <w:rPr>
          <w:rFonts w:ascii="Arial" w:hAnsi="Arial" w:cs="Arial"/>
          <w:b/>
          <w:bCs/>
          <w:sz w:val="22"/>
          <w:szCs w:val="22"/>
        </w:rPr>
        <w:t>трлн</w:t>
      </w:r>
      <w:r w:rsidRPr="00D83C10">
        <w:rPr>
          <w:rFonts w:ascii="Arial" w:hAnsi="Arial" w:cs="Arial"/>
          <w:b/>
          <w:bCs/>
          <w:sz w:val="22"/>
          <w:szCs w:val="22"/>
        </w:rPr>
        <w:t>. руб</w:t>
      </w:r>
      <w:r w:rsidR="002C2C8D">
        <w:rPr>
          <w:rFonts w:ascii="Arial" w:hAnsi="Arial" w:cs="Arial"/>
          <w:b/>
          <w:bCs/>
          <w:sz w:val="22"/>
          <w:szCs w:val="22"/>
        </w:rPr>
        <w:t>.</w:t>
      </w:r>
      <w:r w:rsidRPr="00D83C10">
        <w:rPr>
          <w:rFonts w:ascii="Arial" w:hAnsi="Arial" w:cs="Arial"/>
          <w:b/>
          <w:bCs/>
          <w:sz w:val="22"/>
          <w:szCs w:val="22"/>
        </w:rPr>
        <w:t xml:space="preserve">, более </w:t>
      </w:r>
      <w:proofErr w:type="gramStart"/>
      <w:r w:rsidRPr="00D83C10">
        <w:rPr>
          <w:rFonts w:ascii="Arial" w:hAnsi="Arial" w:cs="Arial"/>
          <w:sz w:val="22"/>
          <w:szCs w:val="22"/>
        </w:rPr>
        <w:t>половин</w:t>
      </w:r>
      <w:r w:rsidR="002C2C8D">
        <w:rPr>
          <w:rFonts w:ascii="Arial" w:hAnsi="Arial" w:cs="Arial"/>
          <w:sz w:val="22"/>
          <w:szCs w:val="22"/>
        </w:rPr>
        <w:t>ы</w:t>
      </w:r>
      <w:proofErr w:type="gramEnd"/>
      <w:r w:rsidRPr="00D83C10">
        <w:rPr>
          <w:rFonts w:ascii="Arial" w:hAnsi="Arial" w:cs="Arial"/>
          <w:sz w:val="22"/>
          <w:szCs w:val="22"/>
        </w:rPr>
        <w:t xml:space="preserve"> из котор</w:t>
      </w:r>
      <w:r w:rsidR="002C2C8D">
        <w:rPr>
          <w:rFonts w:ascii="Arial" w:hAnsi="Arial" w:cs="Arial"/>
          <w:sz w:val="22"/>
          <w:szCs w:val="22"/>
        </w:rPr>
        <w:t>ых</w:t>
      </w:r>
      <w:r w:rsidRPr="00D83C10">
        <w:rPr>
          <w:rFonts w:ascii="Arial" w:hAnsi="Arial" w:cs="Arial"/>
          <w:sz w:val="22"/>
          <w:szCs w:val="22"/>
        </w:rPr>
        <w:t xml:space="preserve"> 2</w:t>
      </w:r>
      <w:r w:rsidR="002C2C8D">
        <w:rPr>
          <w:rFonts w:ascii="Arial" w:hAnsi="Arial" w:cs="Arial"/>
          <w:sz w:val="22"/>
          <w:szCs w:val="22"/>
        </w:rPr>
        <w:t>,0 трлн</w:t>
      </w:r>
      <w:r w:rsidRPr="00D83C10">
        <w:rPr>
          <w:rFonts w:ascii="Arial" w:hAnsi="Arial" w:cs="Arial"/>
          <w:sz w:val="22"/>
          <w:szCs w:val="22"/>
        </w:rPr>
        <w:t xml:space="preserve">. руб. (51,3%) накоплены в </w:t>
      </w:r>
      <w:r w:rsidR="002C2C8D">
        <w:rPr>
          <w:rFonts w:ascii="Arial" w:hAnsi="Arial" w:cs="Arial"/>
          <w:sz w:val="22"/>
          <w:szCs w:val="22"/>
        </w:rPr>
        <w:t>НПФ</w:t>
      </w:r>
      <w:r w:rsidRPr="00D83C10">
        <w:rPr>
          <w:rFonts w:ascii="Arial" w:hAnsi="Arial" w:cs="Arial"/>
          <w:sz w:val="22"/>
          <w:szCs w:val="22"/>
        </w:rPr>
        <w:t xml:space="preserve">. </w:t>
      </w:r>
      <w:r w:rsidRPr="00A61DFF">
        <w:rPr>
          <w:rFonts w:ascii="Arial" w:hAnsi="Arial" w:cs="Arial"/>
          <w:sz w:val="22"/>
          <w:szCs w:val="22"/>
        </w:rPr>
        <w:t>(Диаграмма 4),</w:t>
      </w:r>
      <w:r w:rsidRPr="00D83C10">
        <w:rPr>
          <w:rFonts w:ascii="Arial" w:hAnsi="Arial" w:cs="Arial"/>
          <w:bCs/>
          <w:sz w:val="22"/>
          <w:szCs w:val="22"/>
        </w:rPr>
        <w:t>в том числе:</w:t>
      </w:r>
    </w:p>
    <w:p w:rsidR="00DF64A7" w:rsidRDefault="00DF64A7" w:rsidP="00D83C10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D83C10" w:rsidRPr="00D83C10" w:rsidRDefault="00DF64A7" w:rsidP="00DF64A7">
      <w:pPr>
        <w:ind w:firstLine="709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Таблица 2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517"/>
      </w:tblGrid>
      <w:tr w:rsidR="00D83C10" w:rsidRPr="00D83C10" w:rsidTr="00D83C10">
        <w:tc>
          <w:tcPr>
            <w:tcW w:w="6237" w:type="dxa"/>
            <w:vAlign w:val="center"/>
          </w:tcPr>
          <w:p w:rsidR="00D83C10" w:rsidRPr="00D83C10" w:rsidRDefault="00D83C10" w:rsidP="002C2C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3C10">
              <w:rPr>
                <w:rFonts w:ascii="Arial" w:hAnsi="Arial" w:cs="Arial"/>
                <w:bCs/>
                <w:sz w:val="22"/>
                <w:szCs w:val="22"/>
              </w:rPr>
              <w:t>Пенсионные накопления граждан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по ОПС</w:t>
            </w:r>
            <w:r w:rsidRPr="00D83C10">
              <w:rPr>
                <w:rFonts w:ascii="Arial" w:hAnsi="Arial" w:cs="Arial"/>
                <w:bCs/>
                <w:sz w:val="22"/>
                <w:szCs w:val="22"/>
              </w:rPr>
              <w:t xml:space="preserve">, формируемые в </w:t>
            </w:r>
            <w:r w:rsidR="002C2C8D">
              <w:rPr>
                <w:rFonts w:ascii="Arial" w:hAnsi="Arial" w:cs="Arial"/>
                <w:bCs/>
                <w:sz w:val="22"/>
                <w:szCs w:val="22"/>
              </w:rPr>
              <w:t>ПФР</w:t>
            </w:r>
            <w:r w:rsidRPr="00D83C10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2517" w:type="dxa"/>
            <w:vAlign w:val="center"/>
          </w:tcPr>
          <w:p w:rsidR="00D83C10" w:rsidRPr="00D83C10" w:rsidRDefault="00D83C10" w:rsidP="002C2C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83C1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C2C8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83C10">
              <w:rPr>
                <w:rFonts w:ascii="Arial" w:hAnsi="Arial" w:cs="Arial"/>
                <w:bCs/>
                <w:sz w:val="22"/>
                <w:szCs w:val="22"/>
              </w:rPr>
              <w:t xml:space="preserve">9 </w:t>
            </w:r>
            <w:r w:rsidR="002C2C8D">
              <w:rPr>
                <w:rFonts w:ascii="Arial" w:hAnsi="Arial" w:cs="Arial"/>
                <w:bCs/>
                <w:sz w:val="22"/>
                <w:szCs w:val="22"/>
              </w:rPr>
              <w:t>трлн</w:t>
            </w:r>
            <w:r w:rsidRPr="00D83C10">
              <w:rPr>
                <w:rFonts w:ascii="Arial" w:hAnsi="Arial" w:cs="Arial"/>
                <w:bCs/>
                <w:sz w:val="22"/>
                <w:szCs w:val="22"/>
              </w:rPr>
              <w:t>. руб.</w:t>
            </w:r>
          </w:p>
        </w:tc>
      </w:tr>
      <w:tr w:rsidR="00D83C10" w:rsidRPr="00D83C10" w:rsidTr="00D83C10">
        <w:tc>
          <w:tcPr>
            <w:tcW w:w="6237" w:type="dxa"/>
            <w:vAlign w:val="center"/>
          </w:tcPr>
          <w:p w:rsidR="00D83C10" w:rsidRPr="00D83C10" w:rsidRDefault="00D83C10" w:rsidP="002C2C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3C10">
              <w:rPr>
                <w:rFonts w:ascii="Arial" w:hAnsi="Arial" w:cs="Arial"/>
                <w:bCs/>
                <w:sz w:val="22"/>
                <w:szCs w:val="22"/>
              </w:rPr>
              <w:t xml:space="preserve">Пенсионные накопления граждан по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ОПС</w:t>
            </w:r>
            <w:r w:rsidRPr="00D83C10">
              <w:rPr>
                <w:rFonts w:ascii="Arial" w:hAnsi="Arial" w:cs="Arial"/>
                <w:bCs/>
                <w:sz w:val="22"/>
                <w:szCs w:val="22"/>
              </w:rPr>
              <w:t xml:space="preserve">, формируемые в </w:t>
            </w:r>
            <w:r w:rsidR="002C2C8D">
              <w:rPr>
                <w:rFonts w:ascii="Arial" w:hAnsi="Arial" w:cs="Arial"/>
                <w:bCs/>
                <w:sz w:val="22"/>
                <w:szCs w:val="22"/>
              </w:rPr>
              <w:t>НПФ</w:t>
            </w:r>
            <w:r w:rsidRPr="00D83C10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2517" w:type="dxa"/>
            <w:vAlign w:val="center"/>
          </w:tcPr>
          <w:p w:rsidR="00D83C10" w:rsidRPr="00D83C10" w:rsidRDefault="00D83C10" w:rsidP="002C2C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83C1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C2C8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83C1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C2C8D">
              <w:rPr>
                <w:rFonts w:ascii="Arial" w:hAnsi="Arial" w:cs="Arial"/>
                <w:bCs/>
                <w:sz w:val="22"/>
                <w:szCs w:val="22"/>
              </w:rPr>
              <w:t xml:space="preserve"> трлн</w:t>
            </w:r>
            <w:r w:rsidRPr="00D83C10">
              <w:rPr>
                <w:rFonts w:ascii="Arial" w:hAnsi="Arial" w:cs="Arial"/>
                <w:bCs/>
                <w:sz w:val="22"/>
                <w:szCs w:val="22"/>
              </w:rPr>
              <w:t>. руб.</w:t>
            </w:r>
          </w:p>
        </w:tc>
      </w:tr>
      <w:tr w:rsidR="00D83C10" w:rsidRPr="00D83C10" w:rsidTr="00D83C10">
        <w:tc>
          <w:tcPr>
            <w:tcW w:w="6237" w:type="dxa"/>
            <w:vAlign w:val="center"/>
          </w:tcPr>
          <w:p w:rsidR="00D83C10" w:rsidRPr="00D83C10" w:rsidRDefault="00D83C10" w:rsidP="002C2C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3C10">
              <w:rPr>
                <w:rFonts w:ascii="Arial" w:hAnsi="Arial" w:cs="Arial"/>
                <w:bCs/>
                <w:sz w:val="22"/>
                <w:szCs w:val="22"/>
              </w:rPr>
              <w:t xml:space="preserve">Пенсионные накопления граждан по </w:t>
            </w:r>
            <w:r w:rsidR="002C2C8D">
              <w:rPr>
                <w:rFonts w:ascii="Arial" w:hAnsi="Arial" w:cs="Arial"/>
                <w:bCs/>
                <w:sz w:val="22"/>
                <w:szCs w:val="22"/>
              </w:rPr>
              <w:t>ДНПО</w:t>
            </w:r>
          </w:p>
        </w:tc>
        <w:tc>
          <w:tcPr>
            <w:tcW w:w="2517" w:type="dxa"/>
            <w:vAlign w:val="center"/>
          </w:tcPr>
          <w:p w:rsidR="00D83C10" w:rsidRPr="00D83C10" w:rsidRDefault="002C2C8D" w:rsidP="002C2C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  <w:r w:rsidR="00D83C10" w:rsidRPr="00D83C10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трлн</w:t>
            </w:r>
            <w:r w:rsidR="00D83C10" w:rsidRPr="00D83C10">
              <w:rPr>
                <w:rFonts w:ascii="Arial" w:hAnsi="Arial" w:cs="Arial"/>
                <w:bCs/>
                <w:sz w:val="22"/>
                <w:szCs w:val="22"/>
              </w:rPr>
              <w:t>. руб.</w:t>
            </w:r>
          </w:p>
        </w:tc>
      </w:tr>
    </w:tbl>
    <w:p w:rsidR="00D83C10" w:rsidRDefault="00D83C10" w:rsidP="009A29E9">
      <w:pPr>
        <w:ind w:firstLine="709"/>
        <w:jc w:val="both"/>
        <w:rPr>
          <w:rFonts w:ascii="Arial" w:hAnsi="Arial"/>
          <w:b/>
          <w:sz w:val="22"/>
        </w:rPr>
      </w:pPr>
    </w:p>
    <w:p w:rsidR="00D83C10" w:rsidRDefault="00D83C10" w:rsidP="009A29E9">
      <w:pPr>
        <w:ind w:firstLine="709"/>
        <w:jc w:val="both"/>
        <w:rPr>
          <w:rFonts w:ascii="Arial" w:hAnsi="Arial"/>
          <w:b/>
          <w:sz w:val="22"/>
        </w:rPr>
      </w:pPr>
    </w:p>
    <w:p w:rsidR="00C9185E" w:rsidRDefault="00C9185E" w:rsidP="009A29E9">
      <w:pPr>
        <w:ind w:firstLine="709"/>
        <w:jc w:val="both"/>
        <w:rPr>
          <w:rFonts w:ascii="Arial" w:hAnsi="Arial"/>
          <w:b/>
          <w:sz w:val="22"/>
        </w:rPr>
      </w:pPr>
    </w:p>
    <w:p w:rsidR="00BF174B" w:rsidRPr="004544F6" w:rsidRDefault="00BF174B" w:rsidP="009A29E9">
      <w:pPr>
        <w:ind w:firstLine="709"/>
        <w:jc w:val="both"/>
        <w:rPr>
          <w:rFonts w:ascii="Arial" w:hAnsi="Arial"/>
          <w:b/>
          <w:sz w:val="22"/>
        </w:rPr>
      </w:pPr>
      <w:r w:rsidRPr="004544F6">
        <w:rPr>
          <w:rFonts w:ascii="Arial" w:hAnsi="Arial"/>
          <w:b/>
          <w:sz w:val="22"/>
        </w:rPr>
        <w:t xml:space="preserve">2 Основные показатели деятельности </w:t>
      </w:r>
      <w:r w:rsidR="004544F6">
        <w:rPr>
          <w:rFonts w:ascii="Arial" w:hAnsi="Arial"/>
          <w:b/>
          <w:sz w:val="22"/>
        </w:rPr>
        <w:t xml:space="preserve">системы </w:t>
      </w:r>
      <w:r w:rsidR="002C2C8D">
        <w:rPr>
          <w:rFonts w:ascii="Arial" w:hAnsi="Arial"/>
          <w:b/>
          <w:sz w:val="22"/>
        </w:rPr>
        <w:t>НПФ</w:t>
      </w:r>
    </w:p>
    <w:p w:rsidR="00BF174B" w:rsidRPr="009A29E9" w:rsidRDefault="00BF174B" w:rsidP="009A29E9">
      <w:pPr>
        <w:ind w:firstLine="709"/>
        <w:jc w:val="both"/>
        <w:rPr>
          <w:rFonts w:ascii="Arial" w:hAnsi="Arial"/>
          <w:sz w:val="22"/>
        </w:rPr>
      </w:pPr>
    </w:p>
    <w:p w:rsidR="00BF174B" w:rsidRPr="009A29E9" w:rsidRDefault="004544F6" w:rsidP="009A29E9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</w:t>
      </w:r>
      <w:r w:rsidRPr="004544F6">
        <w:rPr>
          <w:rFonts w:ascii="Arial" w:hAnsi="Arial"/>
          <w:sz w:val="22"/>
        </w:rPr>
        <w:t xml:space="preserve">истема </w:t>
      </w:r>
      <w:proofErr w:type="spellStart"/>
      <w:r w:rsidR="002C2C8D">
        <w:rPr>
          <w:rFonts w:ascii="Arial" w:hAnsi="Arial"/>
          <w:sz w:val="22"/>
        </w:rPr>
        <w:t>НПФ</w:t>
      </w:r>
      <w:r w:rsidR="000C002B">
        <w:rPr>
          <w:rFonts w:ascii="Arial" w:hAnsi="Arial"/>
          <w:sz w:val="22"/>
        </w:rPr>
        <w:t>по</w:t>
      </w:r>
      <w:proofErr w:type="spellEnd"/>
      <w:r w:rsidR="000C002B">
        <w:rPr>
          <w:rFonts w:ascii="Arial" w:hAnsi="Arial"/>
          <w:sz w:val="22"/>
        </w:rPr>
        <w:t xml:space="preserve"> данным Банка </w:t>
      </w:r>
      <w:proofErr w:type="spellStart"/>
      <w:r w:rsidR="000C002B">
        <w:rPr>
          <w:rFonts w:ascii="Arial" w:hAnsi="Arial"/>
          <w:sz w:val="22"/>
        </w:rPr>
        <w:t>России,по</w:t>
      </w:r>
      <w:proofErr w:type="spellEnd"/>
      <w:r w:rsidR="000C002B">
        <w:rPr>
          <w:rFonts w:ascii="Arial" w:hAnsi="Arial"/>
          <w:sz w:val="22"/>
        </w:rPr>
        <w:t xml:space="preserve"> состоянию на 10.04.2015 г. </w:t>
      </w:r>
      <w:r w:rsidR="000C002B" w:rsidRPr="004544F6">
        <w:rPr>
          <w:rFonts w:ascii="Arial" w:hAnsi="Arial"/>
          <w:sz w:val="22"/>
        </w:rPr>
        <w:t>представлена 1</w:t>
      </w:r>
      <w:r w:rsidR="000C002B">
        <w:rPr>
          <w:rFonts w:ascii="Arial" w:hAnsi="Arial"/>
          <w:sz w:val="22"/>
        </w:rPr>
        <w:t>19</w:t>
      </w:r>
      <w:r w:rsidR="000C002B" w:rsidRPr="004544F6">
        <w:rPr>
          <w:rFonts w:ascii="Arial" w:hAnsi="Arial"/>
          <w:sz w:val="22"/>
        </w:rPr>
        <w:t xml:space="preserve"> фондами, имеющими лицензию на право деятельности по пенсионному обеспечению и пенсионному страхованию</w:t>
      </w:r>
      <w:r w:rsidR="000C002B">
        <w:rPr>
          <w:rFonts w:ascii="Arial" w:hAnsi="Arial"/>
          <w:sz w:val="22"/>
        </w:rPr>
        <w:t xml:space="preserve">, из которых 90 осуществляют деятельность по ОПС в качестве </w:t>
      </w:r>
      <w:proofErr w:type="spellStart"/>
      <w:r w:rsidR="000C002B">
        <w:rPr>
          <w:rFonts w:ascii="Arial" w:hAnsi="Arial"/>
          <w:sz w:val="22"/>
        </w:rPr>
        <w:t>страховщиков</w:t>
      </w:r>
      <w:proofErr w:type="gramStart"/>
      <w:r w:rsidR="000C002B" w:rsidRPr="004544F6">
        <w:rPr>
          <w:rFonts w:ascii="Arial" w:hAnsi="Arial"/>
          <w:sz w:val="22"/>
        </w:rPr>
        <w:t>.</w:t>
      </w:r>
      <w:r w:rsidR="00BF174B" w:rsidRPr="009A29E9">
        <w:rPr>
          <w:rFonts w:ascii="Arial" w:hAnsi="Arial"/>
          <w:sz w:val="22"/>
        </w:rPr>
        <w:t>В</w:t>
      </w:r>
      <w:proofErr w:type="spellEnd"/>
      <w:proofErr w:type="gramEnd"/>
      <w:r w:rsidR="00BF174B" w:rsidRPr="009A29E9">
        <w:rPr>
          <w:rFonts w:ascii="Arial" w:hAnsi="Arial"/>
          <w:sz w:val="22"/>
        </w:rPr>
        <w:t xml:space="preserve"> рамках системы создана и эффективно функционирует инфраструктура накопительного пенсионного страхования, включающая в себя управляющие компании, специализированные депозитарии, аудиторские организации, актуарные и консалтинговые компании, а также фирмы, обеспечивающие разработку программного обеспечения.</w:t>
      </w:r>
    </w:p>
    <w:p w:rsidR="00E06C21" w:rsidRDefault="00BF174B" w:rsidP="009A29E9">
      <w:pPr>
        <w:ind w:firstLine="709"/>
        <w:jc w:val="both"/>
        <w:rPr>
          <w:rFonts w:ascii="Arial" w:hAnsi="Arial"/>
          <w:sz w:val="22"/>
        </w:rPr>
      </w:pPr>
      <w:r w:rsidRPr="00932F8A">
        <w:rPr>
          <w:rFonts w:ascii="Arial" w:hAnsi="Arial"/>
          <w:sz w:val="22"/>
        </w:rPr>
        <w:t xml:space="preserve">Сегодня </w:t>
      </w:r>
      <w:r w:rsidR="002C2C8D">
        <w:rPr>
          <w:rFonts w:ascii="Arial" w:hAnsi="Arial"/>
          <w:sz w:val="22"/>
        </w:rPr>
        <w:t>НПФ</w:t>
      </w:r>
      <w:r w:rsidRPr="00932F8A">
        <w:rPr>
          <w:rFonts w:ascii="Arial" w:hAnsi="Arial"/>
          <w:sz w:val="22"/>
        </w:rPr>
        <w:t xml:space="preserve"> обслуживают свыше </w:t>
      </w:r>
      <w:r w:rsidR="00E06C21" w:rsidRPr="00932F8A">
        <w:rPr>
          <w:rFonts w:ascii="Arial" w:hAnsi="Arial"/>
          <w:sz w:val="22"/>
        </w:rPr>
        <w:t>30</w:t>
      </w:r>
      <w:r w:rsidRPr="00932F8A">
        <w:rPr>
          <w:rFonts w:ascii="Arial" w:hAnsi="Arial"/>
          <w:sz w:val="22"/>
        </w:rPr>
        <w:t xml:space="preserve"> млн. граждан России. </w:t>
      </w:r>
      <w:r w:rsidR="00C8569F" w:rsidRPr="00932F8A">
        <w:rPr>
          <w:rFonts w:ascii="Arial" w:hAnsi="Arial"/>
          <w:sz w:val="22"/>
        </w:rPr>
        <w:t>По состоянию на начало 201</w:t>
      </w:r>
      <w:r w:rsidR="000C002B">
        <w:rPr>
          <w:rFonts w:ascii="Arial" w:hAnsi="Arial"/>
          <w:sz w:val="22"/>
        </w:rPr>
        <w:t>5</w:t>
      </w:r>
      <w:r w:rsidR="00C8569F" w:rsidRPr="00932F8A">
        <w:rPr>
          <w:rFonts w:ascii="Arial" w:hAnsi="Arial"/>
          <w:sz w:val="22"/>
        </w:rPr>
        <w:t xml:space="preserve"> года </w:t>
      </w:r>
      <w:proofErr w:type="spellStart"/>
      <w:r w:rsidR="00C8569F" w:rsidRPr="00932F8A">
        <w:rPr>
          <w:rFonts w:ascii="Arial" w:hAnsi="Arial"/>
          <w:sz w:val="22"/>
        </w:rPr>
        <w:t>в</w:t>
      </w:r>
      <w:r w:rsidR="002C2C8D">
        <w:rPr>
          <w:rFonts w:ascii="Arial" w:hAnsi="Arial"/>
          <w:sz w:val="22"/>
        </w:rPr>
        <w:t>НПФ</w:t>
      </w:r>
      <w:proofErr w:type="spellEnd"/>
      <w:r w:rsidRPr="00932F8A">
        <w:rPr>
          <w:rFonts w:ascii="Arial" w:hAnsi="Arial"/>
          <w:sz w:val="22"/>
        </w:rPr>
        <w:t xml:space="preserve"> накопительную часть трудовой пенсии формируют свыше </w:t>
      </w:r>
      <w:r w:rsidR="00E06C21" w:rsidRPr="00932F8A">
        <w:rPr>
          <w:rFonts w:ascii="Arial" w:hAnsi="Arial"/>
          <w:sz w:val="22"/>
        </w:rPr>
        <w:t>22,</w:t>
      </w:r>
      <w:r w:rsidR="000C002B">
        <w:rPr>
          <w:rFonts w:ascii="Arial" w:hAnsi="Arial"/>
          <w:sz w:val="22"/>
        </w:rPr>
        <w:t>1</w:t>
      </w:r>
      <w:r w:rsidRPr="00932F8A">
        <w:rPr>
          <w:rFonts w:ascii="Arial" w:hAnsi="Arial"/>
          <w:sz w:val="22"/>
        </w:rPr>
        <w:t xml:space="preserve"> млн. человек. </w:t>
      </w:r>
      <w:r w:rsidR="00234D82" w:rsidRPr="00932F8A">
        <w:rPr>
          <w:rFonts w:ascii="Arial" w:hAnsi="Arial"/>
          <w:sz w:val="22"/>
        </w:rPr>
        <w:t>Почти</w:t>
      </w:r>
      <w:r w:rsidRPr="00932F8A">
        <w:rPr>
          <w:rFonts w:ascii="Arial" w:hAnsi="Arial"/>
          <w:sz w:val="22"/>
        </w:rPr>
        <w:t xml:space="preserve"> 6,</w:t>
      </w:r>
      <w:r w:rsidR="000C002B">
        <w:rPr>
          <w:rFonts w:ascii="Arial" w:hAnsi="Arial"/>
          <w:sz w:val="22"/>
        </w:rPr>
        <w:t>4</w:t>
      </w:r>
      <w:r w:rsidRPr="00932F8A">
        <w:rPr>
          <w:rFonts w:ascii="Arial" w:hAnsi="Arial"/>
          <w:sz w:val="22"/>
        </w:rPr>
        <w:t xml:space="preserve"> млн. человек накапливают в НПФ пенсию по добровольному (негосударственному) пенсионному обеспечению.</w:t>
      </w:r>
    </w:p>
    <w:p w:rsidR="008F05AE" w:rsidRDefault="008F05AE" w:rsidP="008F05AE">
      <w:pPr>
        <w:ind w:firstLine="709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В</w:t>
      </w:r>
      <w:r w:rsidR="002C2C8D">
        <w:rPr>
          <w:rFonts w:ascii="Arial" w:hAnsi="Arial"/>
          <w:sz w:val="22"/>
        </w:rPr>
        <w:t>НПФ</w:t>
      </w:r>
      <w:r w:rsidRPr="000007E6">
        <w:rPr>
          <w:rFonts w:ascii="Arial" w:hAnsi="Arial"/>
          <w:sz w:val="22"/>
        </w:rPr>
        <w:t>уже</w:t>
      </w:r>
      <w:proofErr w:type="spellEnd"/>
      <w:r w:rsidRPr="000007E6">
        <w:rPr>
          <w:rFonts w:ascii="Arial" w:hAnsi="Arial"/>
          <w:sz w:val="22"/>
        </w:rPr>
        <w:t xml:space="preserve"> получают </w:t>
      </w:r>
      <w:r w:rsidRPr="009A29E9">
        <w:rPr>
          <w:rFonts w:ascii="Arial" w:hAnsi="Arial"/>
          <w:sz w:val="22"/>
        </w:rPr>
        <w:t>дополнительную (негосударственную) пенсию</w:t>
      </w:r>
      <w:r w:rsidR="002C2C8D">
        <w:rPr>
          <w:rFonts w:ascii="Arial" w:hAnsi="Arial"/>
          <w:sz w:val="22"/>
        </w:rPr>
        <w:t xml:space="preserve"> более 1,5 млн</w:t>
      </w:r>
      <w:r w:rsidRPr="000007E6">
        <w:rPr>
          <w:rFonts w:ascii="Arial" w:hAnsi="Arial"/>
          <w:sz w:val="22"/>
        </w:rPr>
        <w:t>. человек</w:t>
      </w:r>
      <w:r w:rsidRPr="009A29E9">
        <w:rPr>
          <w:rFonts w:ascii="Arial" w:hAnsi="Arial"/>
          <w:sz w:val="22"/>
        </w:rPr>
        <w:t xml:space="preserve">. В тех отраслях, которые охвачены негосударственным пенсионным обеспечением, удается обеспечить суммарный для всех видов пенсии коэффициент замещения, превышающий (с учетом размера заработной платы в отрасли) средний по стране на 12 – 15%. </w:t>
      </w:r>
    </w:p>
    <w:p w:rsidR="008F05AE" w:rsidRDefault="008F05AE" w:rsidP="009A29E9">
      <w:pPr>
        <w:ind w:firstLine="709"/>
        <w:jc w:val="both"/>
        <w:rPr>
          <w:rFonts w:ascii="Arial" w:hAnsi="Arial"/>
          <w:sz w:val="22"/>
        </w:rPr>
      </w:pPr>
    </w:p>
    <w:p w:rsidR="000C002B" w:rsidRDefault="00C8569F" w:rsidP="009A29E9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</w:t>
      </w:r>
      <w:r w:rsidR="00E06C21">
        <w:rPr>
          <w:rFonts w:ascii="Arial" w:hAnsi="Arial"/>
          <w:sz w:val="22"/>
        </w:rPr>
        <w:t xml:space="preserve"> итогам</w:t>
      </w:r>
      <w:r>
        <w:rPr>
          <w:rFonts w:ascii="Arial" w:hAnsi="Arial"/>
          <w:sz w:val="22"/>
        </w:rPr>
        <w:t xml:space="preserve"> кампании </w:t>
      </w:r>
      <w:r w:rsidR="00E06C21">
        <w:rPr>
          <w:rFonts w:ascii="Arial" w:hAnsi="Arial"/>
          <w:sz w:val="22"/>
        </w:rPr>
        <w:t xml:space="preserve">2013 года </w:t>
      </w:r>
      <w:r>
        <w:rPr>
          <w:rFonts w:ascii="Arial" w:hAnsi="Arial"/>
          <w:sz w:val="22"/>
        </w:rPr>
        <w:t>по переводу средст</w:t>
      </w:r>
      <w:r w:rsidR="00E06C21">
        <w:rPr>
          <w:rFonts w:ascii="Arial" w:hAnsi="Arial"/>
          <w:sz w:val="22"/>
        </w:rPr>
        <w:t xml:space="preserve">в пенсионных накоплений </w:t>
      </w:r>
      <w:proofErr w:type="spellStart"/>
      <w:r w:rsidR="00E06C21">
        <w:rPr>
          <w:rFonts w:ascii="Arial" w:hAnsi="Arial"/>
          <w:sz w:val="22"/>
        </w:rPr>
        <w:t>граждан</w:t>
      </w:r>
      <w:r w:rsidR="008F05AE">
        <w:rPr>
          <w:rFonts w:ascii="Arial" w:hAnsi="Arial"/>
          <w:sz w:val="22"/>
        </w:rPr>
        <w:t>были</w:t>
      </w:r>
      <w:proofErr w:type="spellEnd"/>
      <w:r w:rsidR="008F05AE">
        <w:rPr>
          <w:rFonts w:ascii="Arial" w:hAnsi="Arial"/>
          <w:sz w:val="22"/>
        </w:rPr>
        <w:t xml:space="preserve"> </w:t>
      </w:r>
      <w:r w:rsidR="00E06C21">
        <w:rPr>
          <w:rFonts w:ascii="Arial" w:hAnsi="Arial"/>
          <w:sz w:val="22"/>
        </w:rPr>
        <w:t xml:space="preserve">удовлетворены </w:t>
      </w:r>
      <w:r w:rsidR="000C002B">
        <w:rPr>
          <w:rFonts w:ascii="Arial" w:hAnsi="Arial" w:cs="Arial"/>
          <w:sz w:val="22"/>
          <w:szCs w:val="22"/>
        </w:rPr>
        <w:t>5847,1</w:t>
      </w:r>
      <w:r w:rsidR="000C002B" w:rsidRPr="00517B16">
        <w:rPr>
          <w:rFonts w:ascii="Arial" w:hAnsi="Arial" w:cs="Arial"/>
          <w:sz w:val="22"/>
          <w:szCs w:val="22"/>
        </w:rPr>
        <w:t xml:space="preserve"> тыс</w:t>
      </w:r>
      <w:r w:rsidR="00E06C21">
        <w:rPr>
          <w:rFonts w:ascii="Arial" w:hAnsi="Arial"/>
          <w:sz w:val="22"/>
        </w:rPr>
        <w:t xml:space="preserve">. заявлений о переходе из ПФР в </w:t>
      </w:r>
      <w:r w:rsidR="002C2C8D">
        <w:rPr>
          <w:rFonts w:ascii="Arial" w:hAnsi="Arial"/>
          <w:sz w:val="22"/>
        </w:rPr>
        <w:t>НПФ</w:t>
      </w:r>
      <w:r w:rsidR="00E06C21">
        <w:rPr>
          <w:rFonts w:ascii="Arial" w:hAnsi="Arial"/>
          <w:sz w:val="22"/>
        </w:rPr>
        <w:t xml:space="preserve">. </w:t>
      </w:r>
      <w:r w:rsidR="000C002B">
        <w:rPr>
          <w:rFonts w:ascii="Arial" w:hAnsi="Arial"/>
          <w:sz w:val="22"/>
        </w:rPr>
        <w:t xml:space="preserve">Еще 2230,6 тыс. человек подали заявления о переходе из ПФР в НПФ в ходе кампании 2014 года. </w:t>
      </w:r>
      <w:r w:rsidR="00F9451F">
        <w:rPr>
          <w:rFonts w:ascii="Arial" w:hAnsi="Arial"/>
          <w:sz w:val="22"/>
        </w:rPr>
        <w:t xml:space="preserve">Пенсионные накопления </w:t>
      </w:r>
      <w:r w:rsidR="000C002B">
        <w:rPr>
          <w:rFonts w:ascii="Arial" w:hAnsi="Arial"/>
          <w:sz w:val="22"/>
        </w:rPr>
        <w:t xml:space="preserve">этих </w:t>
      </w:r>
      <w:r w:rsidR="00F9451F">
        <w:rPr>
          <w:rFonts w:ascii="Arial" w:hAnsi="Arial"/>
          <w:sz w:val="22"/>
        </w:rPr>
        <w:t xml:space="preserve">застрахованных лиц заморожены в </w:t>
      </w:r>
      <w:r w:rsidR="002C2C8D">
        <w:rPr>
          <w:rFonts w:ascii="Arial" w:hAnsi="Arial"/>
          <w:sz w:val="22"/>
        </w:rPr>
        <w:t>ПФР</w:t>
      </w:r>
      <w:r w:rsidR="00F9451F">
        <w:rPr>
          <w:rFonts w:ascii="Arial" w:hAnsi="Arial"/>
          <w:sz w:val="22"/>
        </w:rPr>
        <w:t xml:space="preserve"> и </w:t>
      </w:r>
      <w:r w:rsidR="002C2C8D">
        <w:rPr>
          <w:rFonts w:ascii="Arial" w:hAnsi="Arial"/>
          <w:sz w:val="22"/>
        </w:rPr>
        <w:t xml:space="preserve">подлежат </w:t>
      </w:r>
      <w:r w:rsidR="00F9451F">
        <w:rPr>
          <w:rFonts w:ascii="Arial" w:hAnsi="Arial"/>
          <w:sz w:val="22"/>
        </w:rPr>
        <w:t>перечисл</w:t>
      </w:r>
      <w:r w:rsidR="002C2C8D">
        <w:rPr>
          <w:rFonts w:ascii="Arial" w:hAnsi="Arial"/>
          <w:sz w:val="22"/>
        </w:rPr>
        <w:t>ению</w:t>
      </w:r>
      <w:r w:rsidR="00F9451F">
        <w:rPr>
          <w:rFonts w:ascii="Arial" w:hAnsi="Arial"/>
          <w:sz w:val="22"/>
        </w:rPr>
        <w:t xml:space="preserve"> в </w:t>
      </w:r>
      <w:proofErr w:type="spellStart"/>
      <w:r w:rsidR="002C2C8D">
        <w:rPr>
          <w:rFonts w:ascii="Arial" w:hAnsi="Arial"/>
          <w:sz w:val="22"/>
        </w:rPr>
        <w:t>НПФ</w:t>
      </w:r>
      <w:proofErr w:type="gramStart"/>
      <w:r w:rsidR="008F05AE">
        <w:rPr>
          <w:rFonts w:ascii="Arial" w:hAnsi="Arial"/>
          <w:sz w:val="22"/>
        </w:rPr>
        <w:t>,</w:t>
      </w:r>
      <w:r w:rsidR="000C002B">
        <w:rPr>
          <w:rFonts w:ascii="Arial" w:hAnsi="Arial"/>
          <w:sz w:val="22"/>
        </w:rPr>
        <w:t>н</w:t>
      </w:r>
      <w:proofErr w:type="gramEnd"/>
      <w:r w:rsidR="000C002B">
        <w:rPr>
          <w:rFonts w:ascii="Arial" w:hAnsi="Arial"/>
          <w:sz w:val="22"/>
        </w:rPr>
        <w:t>ачиная</w:t>
      </w:r>
      <w:proofErr w:type="spellEnd"/>
      <w:r w:rsidR="000C002B">
        <w:rPr>
          <w:rFonts w:ascii="Arial" w:hAnsi="Arial"/>
          <w:sz w:val="22"/>
        </w:rPr>
        <w:t xml:space="preserve"> с мая</w:t>
      </w:r>
      <w:r w:rsidR="00F9451F">
        <w:rPr>
          <w:rFonts w:ascii="Arial" w:hAnsi="Arial"/>
          <w:sz w:val="22"/>
        </w:rPr>
        <w:t xml:space="preserve"> 2015 года</w:t>
      </w:r>
      <w:r w:rsidR="008F05AE">
        <w:rPr>
          <w:rFonts w:ascii="Arial" w:hAnsi="Arial"/>
          <w:sz w:val="22"/>
        </w:rPr>
        <w:t>,</w:t>
      </w:r>
      <w:r w:rsidR="00F9451F">
        <w:rPr>
          <w:rFonts w:ascii="Arial" w:hAnsi="Arial"/>
          <w:sz w:val="22"/>
        </w:rPr>
        <w:t xml:space="preserve"> по мере вступления этих фондов в систему гарантирования прав застрахованных лиц</w:t>
      </w:r>
      <w:r w:rsidR="00353B8F">
        <w:rPr>
          <w:rFonts w:ascii="Arial" w:hAnsi="Arial"/>
          <w:sz w:val="22"/>
        </w:rPr>
        <w:t xml:space="preserve">. </w:t>
      </w:r>
    </w:p>
    <w:p w:rsidR="000C002B" w:rsidRDefault="000C002B" w:rsidP="009A29E9">
      <w:pPr>
        <w:ind w:firstLine="709"/>
        <w:jc w:val="both"/>
        <w:rPr>
          <w:rFonts w:ascii="Arial" w:hAnsi="Arial"/>
          <w:sz w:val="22"/>
        </w:rPr>
      </w:pPr>
    </w:p>
    <w:p w:rsidR="001D7924" w:rsidRDefault="001D7924" w:rsidP="009A29E9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 течение 2014 – 2015 гг. проводилась работа по изменению организационно-правовой формы </w:t>
      </w:r>
      <w:r w:rsidR="001073A3">
        <w:rPr>
          <w:rFonts w:ascii="Arial" w:hAnsi="Arial"/>
          <w:sz w:val="22"/>
        </w:rPr>
        <w:t>НПФ</w:t>
      </w:r>
      <w:r>
        <w:rPr>
          <w:rFonts w:ascii="Arial" w:hAnsi="Arial"/>
          <w:sz w:val="22"/>
        </w:rPr>
        <w:t xml:space="preserve">. </w:t>
      </w:r>
    </w:p>
    <w:p w:rsidR="000B383E" w:rsidRPr="000B383E" w:rsidRDefault="001D7924" w:rsidP="000B383E">
      <w:pPr>
        <w:ind w:firstLine="709"/>
        <w:jc w:val="both"/>
        <w:rPr>
          <w:rFonts w:ascii="Arial" w:hAnsi="Arial" w:cs="Arial"/>
          <w:bCs/>
          <w:iCs/>
          <w:sz w:val="22"/>
          <w:szCs w:val="22"/>
        </w:rPr>
      </w:pPr>
      <w:r w:rsidRPr="008F05AE">
        <w:rPr>
          <w:rFonts w:ascii="Arial" w:hAnsi="Arial" w:cs="Arial"/>
          <w:bCs/>
          <w:iCs/>
          <w:sz w:val="22"/>
          <w:szCs w:val="22"/>
        </w:rPr>
        <w:t xml:space="preserve">По состоянию на 1 мая 2015 </w:t>
      </w:r>
      <w:proofErr w:type="spellStart"/>
      <w:r w:rsidRPr="008F05AE">
        <w:rPr>
          <w:rFonts w:ascii="Arial" w:hAnsi="Arial" w:cs="Arial"/>
          <w:bCs/>
          <w:iCs/>
          <w:sz w:val="22"/>
          <w:szCs w:val="22"/>
        </w:rPr>
        <w:t>года</w:t>
      </w:r>
      <w:r w:rsidRPr="000B383E">
        <w:rPr>
          <w:rFonts w:ascii="Arial" w:hAnsi="Arial" w:cs="Arial"/>
          <w:sz w:val="22"/>
          <w:szCs w:val="22"/>
        </w:rPr>
        <w:t>из</w:t>
      </w:r>
      <w:proofErr w:type="spellEnd"/>
      <w:r w:rsidRPr="000B383E">
        <w:rPr>
          <w:rFonts w:ascii="Arial" w:hAnsi="Arial" w:cs="Arial"/>
          <w:sz w:val="22"/>
          <w:szCs w:val="22"/>
        </w:rPr>
        <w:t xml:space="preserve"> 90 НПФ, </w:t>
      </w:r>
      <w:proofErr w:type="gramStart"/>
      <w:r w:rsidRPr="000B383E">
        <w:rPr>
          <w:rFonts w:ascii="Arial" w:hAnsi="Arial" w:cs="Arial"/>
          <w:sz w:val="22"/>
          <w:szCs w:val="22"/>
        </w:rPr>
        <w:t>осуществляющих</w:t>
      </w:r>
      <w:proofErr w:type="gramEnd"/>
      <w:r w:rsidRPr="000B383E">
        <w:rPr>
          <w:rFonts w:ascii="Arial" w:hAnsi="Arial" w:cs="Arial"/>
          <w:sz w:val="22"/>
          <w:szCs w:val="22"/>
        </w:rPr>
        <w:t xml:space="preserve"> деятельность по обязательному пенсионному страхованию, 64 фонда приняли решение о реорганизации. </w:t>
      </w:r>
      <w:r w:rsidR="000B383E" w:rsidRPr="000B383E">
        <w:rPr>
          <w:rFonts w:ascii="Arial" w:hAnsi="Arial" w:cs="Arial"/>
          <w:bCs/>
          <w:iCs/>
          <w:sz w:val="22"/>
          <w:szCs w:val="22"/>
        </w:rPr>
        <w:t xml:space="preserve">Из 63 фондов, решение о реорганизации которых согласовано Банком России, 7 фондов осуществили реорганизацию в форме </w:t>
      </w:r>
      <w:r w:rsidR="000B383E" w:rsidRPr="000B383E">
        <w:rPr>
          <w:rFonts w:ascii="Arial" w:hAnsi="Arial" w:cs="Arial"/>
          <w:sz w:val="22"/>
          <w:szCs w:val="22"/>
          <w:shd w:val="clear" w:color="auto" w:fill="FFFFFF"/>
        </w:rPr>
        <w:t>выделения некоммерческого пенсионного фонда с одновременным его преобразованием в акционерное общество, остальные – в форме преобразования в акционерное общество.</w:t>
      </w:r>
    </w:p>
    <w:p w:rsidR="001D7924" w:rsidRPr="004B5ED4" w:rsidRDefault="001D7924" w:rsidP="001D792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B5ED4">
        <w:rPr>
          <w:rFonts w:ascii="Arial" w:hAnsi="Arial" w:cs="Arial"/>
          <w:sz w:val="22"/>
          <w:szCs w:val="22"/>
        </w:rPr>
        <w:t xml:space="preserve">В фондах, прошедших акционирование осуществляют формирование накопительной пенсии </w:t>
      </w:r>
      <w:r w:rsidR="007073F0">
        <w:rPr>
          <w:rFonts w:ascii="Arial" w:hAnsi="Arial" w:cs="Arial"/>
          <w:sz w:val="22"/>
          <w:szCs w:val="22"/>
        </w:rPr>
        <w:t>98,61</w:t>
      </w:r>
      <w:r w:rsidRPr="004B5ED4">
        <w:rPr>
          <w:rFonts w:ascii="Arial" w:hAnsi="Arial" w:cs="Arial"/>
          <w:sz w:val="22"/>
          <w:szCs w:val="22"/>
        </w:rPr>
        <w:t xml:space="preserve">% застрахованных лиц, выбравших </w:t>
      </w:r>
      <w:r w:rsidR="001073A3">
        <w:rPr>
          <w:rFonts w:ascii="Arial" w:hAnsi="Arial" w:cs="Arial"/>
          <w:sz w:val="22"/>
          <w:szCs w:val="22"/>
        </w:rPr>
        <w:t>НПФ</w:t>
      </w:r>
      <w:r w:rsidRPr="004B5ED4">
        <w:rPr>
          <w:rFonts w:ascii="Arial" w:hAnsi="Arial" w:cs="Arial"/>
          <w:sz w:val="22"/>
          <w:szCs w:val="22"/>
        </w:rPr>
        <w:t>, их пенсионные накопления составляют 98,</w:t>
      </w:r>
      <w:r w:rsidR="007073F0">
        <w:rPr>
          <w:rFonts w:ascii="Arial" w:hAnsi="Arial" w:cs="Arial"/>
          <w:sz w:val="22"/>
          <w:szCs w:val="22"/>
        </w:rPr>
        <w:t>45</w:t>
      </w:r>
      <w:r w:rsidRPr="004B5ED4">
        <w:rPr>
          <w:rFonts w:ascii="Arial" w:hAnsi="Arial" w:cs="Arial"/>
          <w:sz w:val="22"/>
          <w:szCs w:val="22"/>
        </w:rPr>
        <w:t>% всех пенсионных накоплений НПФ.</w:t>
      </w:r>
    </w:p>
    <w:p w:rsidR="001D7924" w:rsidRPr="009A29E9" w:rsidRDefault="001D7924" w:rsidP="009A29E9">
      <w:pPr>
        <w:ind w:firstLine="709"/>
        <w:jc w:val="both"/>
        <w:rPr>
          <w:rFonts w:ascii="Arial" w:hAnsi="Arial"/>
          <w:sz w:val="22"/>
        </w:rPr>
      </w:pPr>
    </w:p>
    <w:p w:rsidR="008E2417" w:rsidRDefault="008E2417" w:rsidP="008E2417">
      <w:pPr>
        <w:ind w:firstLine="709"/>
        <w:jc w:val="both"/>
      </w:pPr>
    </w:p>
    <w:p w:rsidR="00BF174B" w:rsidRPr="004529C6" w:rsidRDefault="004529C6" w:rsidP="009A29E9">
      <w:pPr>
        <w:ind w:firstLine="709"/>
        <w:jc w:val="both"/>
        <w:rPr>
          <w:rFonts w:ascii="Arial" w:hAnsi="Arial"/>
          <w:b/>
          <w:sz w:val="22"/>
        </w:rPr>
      </w:pPr>
      <w:r w:rsidRPr="00722251">
        <w:rPr>
          <w:rFonts w:ascii="Arial" w:hAnsi="Arial"/>
          <w:b/>
          <w:sz w:val="22"/>
        </w:rPr>
        <w:t xml:space="preserve">3. </w:t>
      </w:r>
      <w:r w:rsidR="00BF174B" w:rsidRPr="00722251">
        <w:rPr>
          <w:rFonts w:ascii="Arial" w:hAnsi="Arial"/>
          <w:b/>
          <w:sz w:val="22"/>
        </w:rPr>
        <w:t>Деятельность НПФ по негосударственному пенсионному обеспечению</w:t>
      </w:r>
    </w:p>
    <w:p w:rsidR="00BF174B" w:rsidRPr="009A29E9" w:rsidRDefault="00BF174B" w:rsidP="009A29E9">
      <w:pPr>
        <w:ind w:firstLine="709"/>
        <w:jc w:val="both"/>
        <w:rPr>
          <w:rFonts w:ascii="Arial" w:hAnsi="Arial"/>
          <w:sz w:val="22"/>
        </w:rPr>
      </w:pPr>
    </w:p>
    <w:p w:rsidR="00BF174B" w:rsidRPr="009A29E9" w:rsidRDefault="00BF174B" w:rsidP="009A29E9">
      <w:pPr>
        <w:ind w:firstLine="709"/>
        <w:jc w:val="both"/>
        <w:rPr>
          <w:rFonts w:ascii="Arial" w:hAnsi="Arial"/>
          <w:sz w:val="22"/>
        </w:rPr>
      </w:pPr>
      <w:r w:rsidRPr="009A29E9">
        <w:rPr>
          <w:rFonts w:ascii="Arial" w:hAnsi="Arial"/>
          <w:sz w:val="22"/>
        </w:rPr>
        <w:t xml:space="preserve">Динамика основных показателей деятельности НПФ по </w:t>
      </w:r>
      <w:r w:rsidR="001073A3">
        <w:rPr>
          <w:rFonts w:ascii="Arial" w:hAnsi="Arial"/>
          <w:sz w:val="22"/>
        </w:rPr>
        <w:t>НПО</w:t>
      </w:r>
      <w:r w:rsidRPr="009A29E9">
        <w:rPr>
          <w:rFonts w:ascii="Arial" w:hAnsi="Arial"/>
          <w:sz w:val="22"/>
        </w:rPr>
        <w:t xml:space="preserve"> представлена </w:t>
      </w:r>
      <w:r w:rsidRPr="00F77FAA">
        <w:rPr>
          <w:rFonts w:ascii="Arial" w:hAnsi="Arial"/>
          <w:sz w:val="22"/>
        </w:rPr>
        <w:t xml:space="preserve">на диаграммах </w:t>
      </w:r>
      <w:r w:rsidR="001073A3">
        <w:rPr>
          <w:rFonts w:ascii="Arial" w:hAnsi="Arial"/>
          <w:sz w:val="22"/>
        </w:rPr>
        <w:t>5-7</w:t>
      </w:r>
      <w:r w:rsidRPr="00F77FAA">
        <w:rPr>
          <w:rFonts w:ascii="Arial" w:hAnsi="Arial"/>
          <w:sz w:val="22"/>
        </w:rPr>
        <w:t>:</w:t>
      </w:r>
    </w:p>
    <w:p w:rsidR="00BF174B" w:rsidRPr="009A29E9" w:rsidRDefault="00BF174B" w:rsidP="009A29E9">
      <w:pPr>
        <w:ind w:firstLine="709"/>
        <w:jc w:val="both"/>
        <w:rPr>
          <w:rFonts w:ascii="Arial" w:hAnsi="Arial"/>
          <w:sz w:val="22"/>
        </w:rPr>
      </w:pPr>
      <w:r w:rsidRPr="009A29E9">
        <w:rPr>
          <w:rFonts w:ascii="Arial" w:hAnsi="Arial"/>
          <w:sz w:val="22"/>
        </w:rPr>
        <w:t>•</w:t>
      </w:r>
      <w:r w:rsidRPr="009A29E9">
        <w:rPr>
          <w:rFonts w:ascii="Arial" w:hAnsi="Arial"/>
          <w:sz w:val="22"/>
        </w:rPr>
        <w:tab/>
        <w:t xml:space="preserve">динамика числа участников НПФ и величины пенсионных резервов - на </w:t>
      </w:r>
      <w:r w:rsidRPr="00F77FAA">
        <w:rPr>
          <w:rFonts w:ascii="Arial" w:hAnsi="Arial"/>
          <w:sz w:val="22"/>
        </w:rPr>
        <w:t xml:space="preserve">диаграмме </w:t>
      </w:r>
      <w:r w:rsidR="001073A3">
        <w:rPr>
          <w:rFonts w:ascii="Arial" w:hAnsi="Arial"/>
          <w:sz w:val="22"/>
        </w:rPr>
        <w:t>5</w:t>
      </w:r>
      <w:r w:rsidR="00964D3F" w:rsidRPr="00F77FAA">
        <w:rPr>
          <w:rFonts w:ascii="Arial" w:hAnsi="Arial"/>
          <w:sz w:val="22"/>
        </w:rPr>
        <w:t>;</w:t>
      </w:r>
    </w:p>
    <w:p w:rsidR="00BF174B" w:rsidRPr="009A29E9" w:rsidRDefault="00BF174B" w:rsidP="009A29E9">
      <w:pPr>
        <w:ind w:firstLine="709"/>
        <w:jc w:val="both"/>
        <w:rPr>
          <w:rFonts w:ascii="Arial" w:hAnsi="Arial"/>
          <w:sz w:val="22"/>
        </w:rPr>
      </w:pPr>
      <w:r w:rsidRPr="009A29E9">
        <w:rPr>
          <w:rFonts w:ascii="Arial" w:hAnsi="Arial"/>
          <w:sz w:val="22"/>
        </w:rPr>
        <w:t>•</w:t>
      </w:r>
      <w:r w:rsidRPr="009A29E9">
        <w:rPr>
          <w:rFonts w:ascii="Arial" w:hAnsi="Arial"/>
          <w:sz w:val="22"/>
        </w:rPr>
        <w:tab/>
        <w:t xml:space="preserve">динамика поступления пенсионных взносов - </w:t>
      </w:r>
      <w:r w:rsidRPr="00F77FAA">
        <w:rPr>
          <w:rFonts w:ascii="Arial" w:hAnsi="Arial"/>
          <w:sz w:val="22"/>
        </w:rPr>
        <w:t xml:space="preserve">на диаграмме </w:t>
      </w:r>
      <w:r w:rsidR="001073A3">
        <w:rPr>
          <w:rFonts w:ascii="Arial" w:hAnsi="Arial"/>
          <w:sz w:val="22"/>
        </w:rPr>
        <w:t>6</w:t>
      </w:r>
      <w:r w:rsidR="00964D3F">
        <w:rPr>
          <w:rFonts w:ascii="Arial" w:hAnsi="Arial"/>
          <w:sz w:val="22"/>
        </w:rPr>
        <w:t>;</w:t>
      </w:r>
    </w:p>
    <w:p w:rsidR="00BF174B" w:rsidRPr="009A29E9" w:rsidRDefault="00BF174B" w:rsidP="009A29E9">
      <w:pPr>
        <w:ind w:firstLine="709"/>
        <w:jc w:val="both"/>
        <w:rPr>
          <w:rFonts w:ascii="Arial" w:hAnsi="Arial"/>
          <w:sz w:val="22"/>
        </w:rPr>
      </w:pPr>
      <w:r w:rsidRPr="009A29E9">
        <w:rPr>
          <w:rFonts w:ascii="Arial" w:hAnsi="Arial"/>
          <w:sz w:val="22"/>
        </w:rPr>
        <w:t>•</w:t>
      </w:r>
      <w:r w:rsidRPr="009A29E9">
        <w:rPr>
          <w:rFonts w:ascii="Arial" w:hAnsi="Arial"/>
          <w:sz w:val="22"/>
        </w:rPr>
        <w:tab/>
        <w:t xml:space="preserve">динамика числа пенсионеров, получающих в НПФ негосударственную пенсию, и </w:t>
      </w:r>
      <w:r w:rsidR="00AF2C5B">
        <w:rPr>
          <w:rFonts w:ascii="Arial" w:hAnsi="Arial"/>
          <w:sz w:val="22"/>
        </w:rPr>
        <w:t>среднего размера пенсии</w:t>
      </w:r>
      <w:r w:rsidRPr="009A29E9">
        <w:rPr>
          <w:rFonts w:ascii="Arial" w:hAnsi="Arial"/>
          <w:sz w:val="22"/>
        </w:rPr>
        <w:t xml:space="preserve"> - </w:t>
      </w:r>
      <w:r w:rsidRPr="00F77FAA">
        <w:rPr>
          <w:rFonts w:ascii="Arial" w:hAnsi="Arial"/>
          <w:sz w:val="22"/>
        </w:rPr>
        <w:t xml:space="preserve">на диаграмме </w:t>
      </w:r>
      <w:r w:rsidR="001073A3">
        <w:rPr>
          <w:rFonts w:ascii="Arial" w:hAnsi="Arial"/>
          <w:sz w:val="22"/>
        </w:rPr>
        <w:t>7</w:t>
      </w:r>
      <w:r w:rsidR="00964D3F" w:rsidRPr="00F77FAA">
        <w:rPr>
          <w:rFonts w:ascii="Arial" w:hAnsi="Arial"/>
          <w:sz w:val="22"/>
        </w:rPr>
        <w:t>.</w:t>
      </w:r>
    </w:p>
    <w:p w:rsidR="00AF2C5B" w:rsidRDefault="00AF2C5B" w:rsidP="009A29E9">
      <w:pPr>
        <w:ind w:firstLine="709"/>
        <w:jc w:val="both"/>
        <w:rPr>
          <w:rFonts w:ascii="Arial" w:hAnsi="Arial"/>
          <w:sz w:val="22"/>
        </w:rPr>
      </w:pPr>
    </w:p>
    <w:p w:rsidR="002343FF" w:rsidRDefault="002343FF" w:rsidP="002343FF">
      <w:pPr>
        <w:pStyle w:val="ad"/>
        <w:rPr>
          <w:rFonts w:cs="Arial"/>
        </w:rPr>
      </w:pPr>
      <w:r w:rsidRPr="005561AF">
        <w:rPr>
          <w:rFonts w:cs="Arial"/>
        </w:rPr>
        <w:t xml:space="preserve">Составляя около половины (48,3%) общего числа НПФ, </w:t>
      </w:r>
      <w:proofErr w:type="gramStart"/>
      <w:r w:rsidRPr="005561AF">
        <w:rPr>
          <w:rFonts w:cs="Arial"/>
        </w:rPr>
        <w:t>имеющих</w:t>
      </w:r>
      <w:proofErr w:type="gramEnd"/>
      <w:r w:rsidRPr="005561AF">
        <w:rPr>
          <w:rFonts w:cs="Arial"/>
        </w:rPr>
        <w:t xml:space="preserve"> лицензию,</w:t>
      </w:r>
      <w:r>
        <w:rPr>
          <w:rFonts w:cs="Arial"/>
        </w:rPr>
        <w:t xml:space="preserve"> НПФ </w:t>
      </w:r>
      <w:r w:rsidRPr="005561AF">
        <w:rPr>
          <w:rFonts w:cs="Arial"/>
        </w:rPr>
        <w:t xml:space="preserve">– члены НАПФ </w:t>
      </w:r>
      <w:r>
        <w:rPr>
          <w:rFonts w:cs="Arial"/>
        </w:rPr>
        <w:t xml:space="preserve">вносят решающий вклад в развитие </w:t>
      </w:r>
      <w:r w:rsidRPr="005561AF">
        <w:rPr>
          <w:rFonts w:cs="Arial"/>
        </w:rPr>
        <w:t>негосударственн</w:t>
      </w:r>
      <w:r>
        <w:rPr>
          <w:rFonts w:cs="Arial"/>
        </w:rPr>
        <w:t>ого</w:t>
      </w:r>
      <w:r w:rsidRPr="005561AF">
        <w:rPr>
          <w:rFonts w:cs="Arial"/>
        </w:rPr>
        <w:t xml:space="preserve"> пенсионн</w:t>
      </w:r>
      <w:r>
        <w:rPr>
          <w:rFonts w:cs="Arial"/>
        </w:rPr>
        <w:t>ого</w:t>
      </w:r>
      <w:r w:rsidR="00722DEA">
        <w:rPr>
          <w:rFonts w:cs="Arial"/>
        </w:rPr>
        <w:t xml:space="preserve"> </w:t>
      </w:r>
      <w:r>
        <w:rPr>
          <w:rFonts w:cs="Arial"/>
        </w:rPr>
        <w:t>обеспечения в</w:t>
      </w:r>
      <w:r w:rsidRPr="005561AF">
        <w:rPr>
          <w:rFonts w:cs="Arial"/>
        </w:rPr>
        <w:t xml:space="preserve"> России. </w:t>
      </w:r>
    </w:p>
    <w:p w:rsidR="002343FF" w:rsidRPr="005561AF" w:rsidRDefault="002343FF" w:rsidP="002343FF">
      <w:pPr>
        <w:pStyle w:val="ad"/>
        <w:rPr>
          <w:rFonts w:cs="Arial"/>
        </w:rPr>
      </w:pPr>
      <w:r w:rsidRPr="005561AF">
        <w:rPr>
          <w:rFonts w:cs="Arial"/>
        </w:rPr>
        <w:t xml:space="preserve">В рамках </w:t>
      </w:r>
      <w:r w:rsidR="001073A3">
        <w:rPr>
          <w:rFonts w:cs="Arial"/>
        </w:rPr>
        <w:t>НПО</w:t>
      </w:r>
      <w:r w:rsidRPr="005561AF">
        <w:rPr>
          <w:rFonts w:cs="Arial"/>
        </w:rPr>
        <w:t xml:space="preserve"> фонды - члены НАПФ обслуживают 80,</w:t>
      </w:r>
      <w:r w:rsidR="00D208C2">
        <w:rPr>
          <w:rFonts w:cs="Arial"/>
        </w:rPr>
        <w:t>8</w:t>
      </w:r>
      <w:r w:rsidRPr="005561AF">
        <w:rPr>
          <w:rFonts w:cs="Arial"/>
        </w:rPr>
        <w:t xml:space="preserve">% всех участников НПФ, в них сосредоточено </w:t>
      </w:r>
      <w:r w:rsidR="00D208C2">
        <w:rPr>
          <w:rFonts w:cs="Arial"/>
        </w:rPr>
        <w:t>58,1</w:t>
      </w:r>
      <w:r w:rsidRPr="005561AF">
        <w:rPr>
          <w:rFonts w:cs="Arial"/>
        </w:rPr>
        <w:t xml:space="preserve">% всех пенсионных резервов. Пенсионеры этих фондов составляют </w:t>
      </w:r>
      <w:r w:rsidR="00D208C2">
        <w:rPr>
          <w:rFonts w:cs="Arial"/>
        </w:rPr>
        <w:t>81,3</w:t>
      </w:r>
      <w:r w:rsidRPr="005561AF">
        <w:rPr>
          <w:rFonts w:cs="Arial"/>
        </w:rPr>
        <w:t xml:space="preserve">% общего числа участников, получающих в НПФ негосударственную пенсию, на их долю приходится </w:t>
      </w:r>
      <w:r w:rsidR="00D208C2">
        <w:rPr>
          <w:rFonts w:cs="Arial"/>
        </w:rPr>
        <w:t>63,7</w:t>
      </w:r>
      <w:r w:rsidRPr="005561AF">
        <w:rPr>
          <w:rFonts w:cs="Arial"/>
        </w:rPr>
        <w:t>% всех пенсионных выплат НПФ.</w:t>
      </w:r>
    </w:p>
    <w:p w:rsidR="00BF174B" w:rsidRDefault="00BF174B" w:rsidP="009A29E9">
      <w:pPr>
        <w:ind w:firstLine="709"/>
        <w:jc w:val="both"/>
        <w:rPr>
          <w:rFonts w:ascii="Arial" w:hAnsi="Arial"/>
          <w:sz w:val="22"/>
        </w:rPr>
      </w:pPr>
    </w:p>
    <w:p w:rsidR="00BF174B" w:rsidRPr="009A29E9" w:rsidRDefault="00BF174B" w:rsidP="009A29E9">
      <w:pPr>
        <w:ind w:firstLine="709"/>
        <w:jc w:val="both"/>
        <w:rPr>
          <w:rFonts w:ascii="Arial" w:hAnsi="Arial"/>
          <w:sz w:val="22"/>
        </w:rPr>
      </w:pPr>
      <w:r w:rsidRPr="009A29E9">
        <w:rPr>
          <w:rFonts w:ascii="Arial" w:hAnsi="Arial"/>
          <w:sz w:val="22"/>
        </w:rPr>
        <w:t>Участниками Н</w:t>
      </w:r>
      <w:r w:rsidR="001073A3">
        <w:rPr>
          <w:rFonts w:ascii="Arial" w:hAnsi="Arial"/>
          <w:sz w:val="22"/>
        </w:rPr>
        <w:t>ПО</w:t>
      </w:r>
      <w:r w:rsidRPr="009A29E9">
        <w:rPr>
          <w:rFonts w:ascii="Arial" w:hAnsi="Arial"/>
          <w:sz w:val="22"/>
        </w:rPr>
        <w:t xml:space="preserve"> являются свыше 6,</w:t>
      </w:r>
      <w:r w:rsidR="00D208C2">
        <w:rPr>
          <w:rFonts w:ascii="Arial" w:hAnsi="Arial"/>
          <w:sz w:val="22"/>
        </w:rPr>
        <w:t>3</w:t>
      </w:r>
      <w:r w:rsidRPr="009A29E9">
        <w:rPr>
          <w:rFonts w:ascii="Arial" w:hAnsi="Arial"/>
          <w:sz w:val="22"/>
        </w:rPr>
        <w:t>млн. человек, что составляет в среднем по России 9,</w:t>
      </w:r>
      <w:r w:rsidR="00D208C2">
        <w:rPr>
          <w:rFonts w:ascii="Arial" w:hAnsi="Arial"/>
          <w:sz w:val="22"/>
        </w:rPr>
        <w:t>0</w:t>
      </w:r>
      <w:r w:rsidRPr="009A29E9">
        <w:rPr>
          <w:rFonts w:ascii="Arial" w:hAnsi="Arial"/>
          <w:sz w:val="22"/>
        </w:rPr>
        <w:t xml:space="preserve">% занятого в экономике населения. При этом, например, </w:t>
      </w:r>
      <w:proofErr w:type="gramStart"/>
      <w:r w:rsidRPr="009A29E9">
        <w:rPr>
          <w:rFonts w:ascii="Arial" w:hAnsi="Arial"/>
          <w:sz w:val="22"/>
        </w:rPr>
        <w:t>в</w:t>
      </w:r>
      <w:proofErr w:type="gramEnd"/>
      <w:r w:rsidR="00722DEA">
        <w:rPr>
          <w:rFonts w:ascii="Arial" w:hAnsi="Arial"/>
          <w:sz w:val="22"/>
        </w:rPr>
        <w:t xml:space="preserve"> </w:t>
      </w:r>
      <w:proofErr w:type="gramStart"/>
      <w:r w:rsidRPr="009A29E9">
        <w:rPr>
          <w:rFonts w:ascii="Arial" w:hAnsi="Arial"/>
          <w:sz w:val="22"/>
        </w:rPr>
        <w:t>Ханты-Мансийском</w:t>
      </w:r>
      <w:proofErr w:type="gramEnd"/>
      <w:r w:rsidRPr="009A29E9">
        <w:rPr>
          <w:rFonts w:ascii="Arial" w:hAnsi="Arial"/>
          <w:sz w:val="22"/>
        </w:rPr>
        <w:t xml:space="preserve"> автономном округе в </w:t>
      </w:r>
      <w:r w:rsidR="001073A3">
        <w:rPr>
          <w:rFonts w:ascii="Arial" w:hAnsi="Arial"/>
          <w:sz w:val="22"/>
        </w:rPr>
        <w:t>НПО</w:t>
      </w:r>
      <w:r w:rsidRPr="009A29E9">
        <w:rPr>
          <w:rFonts w:ascii="Arial" w:hAnsi="Arial"/>
          <w:sz w:val="22"/>
        </w:rPr>
        <w:t xml:space="preserve"> участвует 35% занятого в экономике населения, а в ряде отраслей (нефтяная и газовая промышленность, транспорт, электроэнергетика, связь) негосударственным пенсионным обеспечением охвачено более 60% работающих.</w:t>
      </w:r>
    </w:p>
    <w:p w:rsidR="00663B12" w:rsidRDefault="00663B12" w:rsidP="009A29E9">
      <w:pPr>
        <w:ind w:firstLine="709"/>
        <w:jc w:val="both"/>
        <w:rPr>
          <w:rFonts w:ascii="Arial" w:hAnsi="Arial"/>
          <w:sz w:val="22"/>
        </w:rPr>
      </w:pPr>
    </w:p>
    <w:p w:rsidR="008F4219" w:rsidRPr="008209D1" w:rsidRDefault="008F4219" w:rsidP="008F4219">
      <w:pPr>
        <w:ind w:firstLine="709"/>
        <w:jc w:val="both"/>
        <w:rPr>
          <w:rFonts w:ascii="Arial" w:hAnsi="Arial"/>
          <w:sz w:val="22"/>
        </w:rPr>
      </w:pPr>
      <w:r w:rsidRPr="008209D1">
        <w:rPr>
          <w:rFonts w:ascii="Arial" w:hAnsi="Arial"/>
          <w:sz w:val="22"/>
        </w:rPr>
        <w:t xml:space="preserve">Данные по доходности размещения пенсионных резервов </w:t>
      </w:r>
      <w:r>
        <w:rPr>
          <w:rFonts w:ascii="Arial" w:hAnsi="Arial"/>
          <w:sz w:val="22"/>
        </w:rPr>
        <w:t xml:space="preserve">опубликованы Банком России в числе основных данных о деятельности фондов. </w:t>
      </w:r>
    </w:p>
    <w:p w:rsidR="008209D1" w:rsidRDefault="008209D1" w:rsidP="008209D1">
      <w:pPr>
        <w:ind w:firstLine="709"/>
        <w:jc w:val="both"/>
        <w:rPr>
          <w:rFonts w:ascii="Arial" w:hAnsi="Arial"/>
          <w:sz w:val="22"/>
        </w:rPr>
      </w:pPr>
      <w:r w:rsidRPr="008209D1">
        <w:rPr>
          <w:rFonts w:ascii="Arial" w:hAnsi="Arial"/>
          <w:sz w:val="22"/>
        </w:rPr>
        <w:t xml:space="preserve">Средняя (взвешенная по величине пенсионных резервов) доходность размещения пенсионных резервов </w:t>
      </w:r>
      <w:r>
        <w:rPr>
          <w:rFonts w:ascii="Arial" w:hAnsi="Arial"/>
          <w:sz w:val="22"/>
        </w:rPr>
        <w:t>по итогам 201</w:t>
      </w:r>
      <w:r w:rsidR="00D208C2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года </w:t>
      </w:r>
      <w:r w:rsidRPr="008209D1">
        <w:rPr>
          <w:rFonts w:ascii="Arial" w:hAnsi="Arial"/>
          <w:sz w:val="22"/>
        </w:rPr>
        <w:t xml:space="preserve">составила </w:t>
      </w:r>
      <w:r w:rsidR="00D208C2">
        <w:rPr>
          <w:rFonts w:ascii="Arial" w:hAnsi="Arial"/>
          <w:sz w:val="22"/>
        </w:rPr>
        <w:t>1,93</w:t>
      </w:r>
      <w:r w:rsidRPr="008209D1">
        <w:rPr>
          <w:rFonts w:ascii="Arial" w:hAnsi="Arial"/>
          <w:sz w:val="22"/>
        </w:rPr>
        <w:t xml:space="preserve">%, что </w:t>
      </w:r>
      <w:r w:rsidR="00D208C2">
        <w:rPr>
          <w:rFonts w:ascii="Arial" w:hAnsi="Arial"/>
          <w:sz w:val="22"/>
        </w:rPr>
        <w:t xml:space="preserve">значительно </w:t>
      </w:r>
      <w:r w:rsidR="002343FF">
        <w:rPr>
          <w:rFonts w:ascii="Arial" w:hAnsi="Arial"/>
          <w:sz w:val="22"/>
        </w:rPr>
        <w:t xml:space="preserve">ниже уровня инфляции </w:t>
      </w:r>
      <w:r w:rsidRPr="008209D1">
        <w:rPr>
          <w:rFonts w:ascii="Arial" w:hAnsi="Arial"/>
          <w:sz w:val="22"/>
        </w:rPr>
        <w:t>в 201</w:t>
      </w:r>
      <w:r w:rsidR="00D208C2">
        <w:rPr>
          <w:rFonts w:ascii="Arial" w:hAnsi="Arial"/>
          <w:sz w:val="22"/>
        </w:rPr>
        <w:t>4</w:t>
      </w:r>
      <w:r w:rsidRPr="008209D1">
        <w:rPr>
          <w:rFonts w:ascii="Arial" w:hAnsi="Arial"/>
          <w:sz w:val="22"/>
        </w:rPr>
        <w:t xml:space="preserve"> году (</w:t>
      </w:r>
      <w:r w:rsidR="00D208C2">
        <w:rPr>
          <w:rFonts w:ascii="Arial" w:hAnsi="Arial"/>
          <w:sz w:val="22"/>
        </w:rPr>
        <w:t>11,4</w:t>
      </w:r>
      <w:r w:rsidRPr="008209D1">
        <w:rPr>
          <w:rFonts w:ascii="Arial" w:hAnsi="Arial"/>
          <w:sz w:val="22"/>
        </w:rPr>
        <w:t>%).</w:t>
      </w:r>
    </w:p>
    <w:p w:rsidR="008F4219" w:rsidRPr="008209D1" w:rsidRDefault="008F4219" w:rsidP="008209D1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Доходность выше инфляции по пенсионным резервам показали только три фонда (</w:t>
      </w:r>
      <w:r w:rsidR="001073A3" w:rsidRPr="001073A3">
        <w:rPr>
          <w:rFonts w:ascii="Arial" w:hAnsi="Arial"/>
          <w:sz w:val="22"/>
        </w:rPr>
        <w:t>ОАО "НПФ "Телеком-Союз"</w:t>
      </w:r>
      <w:r>
        <w:rPr>
          <w:rFonts w:ascii="Arial" w:hAnsi="Arial"/>
          <w:sz w:val="22"/>
        </w:rPr>
        <w:t xml:space="preserve">, </w:t>
      </w:r>
      <w:r w:rsidR="001073A3" w:rsidRPr="001073A3">
        <w:rPr>
          <w:rFonts w:ascii="Arial" w:hAnsi="Arial"/>
          <w:sz w:val="22"/>
        </w:rPr>
        <w:t>АО НПФ "Алмазная осень"</w:t>
      </w:r>
      <w:r>
        <w:rPr>
          <w:rFonts w:ascii="Arial" w:hAnsi="Arial"/>
          <w:sz w:val="22"/>
        </w:rPr>
        <w:t xml:space="preserve"> и ОАО НПФ «ЛУКОЙЛ-ГАРАНТ»).</w:t>
      </w:r>
    </w:p>
    <w:p w:rsidR="009E5D75" w:rsidRDefault="008F4219" w:rsidP="009A29E9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Доходность выше </w:t>
      </w:r>
      <w:proofErr w:type="gramStart"/>
      <w:r>
        <w:rPr>
          <w:rFonts w:ascii="Arial" w:hAnsi="Arial"/>
          <w:sz w:val="22"/>
        </w:rPr>
        <w:t>средней</w:t>
      </w:r>
      <w:proofErr w:type="gramEnd"/>
      <w:r>
        <w:rPr>
          <w:rFonts w:ascii="Arial" w:hAnsi="Arial"/>
          <w:sz w:val="22"/>
        </w:rPr>
        <w:t xml:space="preserve"> по фондам (1,93%) показали 100 фондов. Из 20 фондов, имеющих доходность ниже </w:t>
      </w:r>
      <w:proofErr w:type="gramStart"/>
      <w:r>
        <w:rPr>
          <w:rFonts w:ascii="Arial" w:hAnsi="Arial"/>
          <w:sz w:val="22"/>
        </w:rPr>
        <w:t>средней</w:t>
      </w:r>
      <w:proofErr w:type="gramEnd"/>
      <w:r w:rsidR="009E5D75">
        <w:rPr>
          <w:rFonts w:ascii="Arial" w:hAnsi="Arial"/>
          <w:sz w:val="22"/>
        </w:rPr>
        <w:t xml:space="preserve">, 13 фондов показали по итогам 2014 года отрицательную доходность </w:t>
      </w:r>
    </w:p>
    <w:p w:rsidR="009E5D75" w:rsidRDefault="009E5D75" w:rsidP="009A29E9">
      <w:pPr>
        <w:ind w:firstLine="709"/>
        <w:jc w:val="both"/>
        <w:rPr>
          <w:rFonts w:ascii="Arial" w:hAnsi="Arial"/>
          <w:sz w:val="22"/>
        </w:rPr>
      </w:pPr>
    </w:p>
    <w:p w:rsidR="001073A3" w:rsidRDefault="009E5D75" w:rsidP="009A29E9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</w:t>
      </w:r>
      <w:r w:rsidR="00BF174B" w:rsidRPr="009A29E9">
        <w:rPr>
          <w:rFonts w:ascii="Arial" w:hAnsi="Arial"/>
          <w:sz w:val="22"/>
        </w:rPr>
        <w:t xml:space="preserve">егосударственную пенсию в </w:t>
      </w:r>
      <w:r w:rsidR="001073A3">
        <w:rPr>
          <w:rFonts w:ascii="Arial" w:hAnsi="Arial"/>
          <w:sz w:val="22"/>
        </w:rPr>
        <w:t>НПФ</w:t>
      </w:r>
      <w:r w:rsidR="00BF174B" w:rsidRPr="009A29E9">
        <w:rPr>
          <w:rFonts w:ascii="Arial" w:hAnsi="Arial"/>
          <w:sz w:val="22"/>
        </w:rPr>
        <w:t xml:space="preserve"> получают </w:t>
      </w:r>
      <w:r w:rsidR="001073A3">
        <w:rPr>
          <w:rFonts w:ascii="Arial" w:hAnsi="Arial"/>
          <w:sz w:val="22"/>
        </w:rPr>
        <w:t xml:space="preserve">почти </w:t>
      </w:r>
      <w:r w:rsidR="007E15AA">
        <w:rPr>
          <w:rFonts w:ascii="Arial" w:hAnsi="Arial"/>
          <w:sz w:val="22"/>
        </w:rPr>
        <w:t>1</w:t>
      </w:r>
      <w:r w:rsidR="001073A3">
        <w:rPr>
          <w:rFonts w:ascii="Arial" w:hAnsi="Arial"/>
          <w:sz w:val="22"/>
        </w:rPr>
        <w:t>,6млн</w:t>
      </w:r>
      <w:r w:rsidR="00BF174B" w:rsidRPr="009A29E9">
        <w:rPr>
          <w:rFonts w:ascii="Arial" w:hAnsi="Arial"/>
          <w:sz w:val="22"/>
        </w:rPr>
        <w:t>. человек (в среднем по России - один из 2</w:t>
      </w:r>
      <w:r>
        <w:rPr>
          <w:rFonts w:ascii="Arial" w:hAnsi="Arial"/>
          <w:sz w:val="22"/>
        </w:rPr>
        <w:t>4</w:t>
      </w:r>
      <w:r w:rsidR="00BF174B" w:rsidRPr="009A29E9">
        <w:rPr>
          <w:rFonts w:ascii="Arial" w:hAnsi="Arial"/>
          <w:sz w:val="22"/>
        </w:rPr>
        <w:t xml:space="preserve"> пенсионеров по старости). </w:t>
      </w:r>
    </w:p>
    <w:p w:rsidR="00BF174B" w:rsidRPr="009A29E9" w:rsidRDefault="00BF174B" w:rsidP="009A29E9">
      <w:pPr>
        <w:ind w:firstLine="709"/>
        <w:jc w:val="both"/>
        <w:rPr>
          <w:rFonts w:ascii="Arial" w:hAnsi="Arial"/>
          <w:sz w:val="22"/>
        </w:rPr>
      </w:pPr>
      <w:r w:rsidRPr="009A29E9">
        <w:rPr>
          <w:rFonts w:ascii="Arial" w:hAnsi="Arial"/>
          <w:sz w:val="22"/>
        </w:rPr>
        <w:t xml:space="preserve">Отмечается неуклонный рост средней величины выплачиваемой НПФ негосударственной </w:t>
      </w:r>
      <w:r w:rsidRPr="001073A3">
        <w:rPr>
          <w:rFonts w:ascii="Arial" w:hAnsi="Arial"/>
          <w:sz w:val="22"/>
        </w:rPr>
        <w:t>пенсии (</w:t>
      </w:r>
      <w:r w:rsidRPr="00257B59">
        <w:rPr>
          <w:rFonts w:ascii="Arial" w:hAnsi="Arial"/>
          <w:sz w:val="22"/>
        </w:rPr>
        <w:t xml:space="preserve">диаграмма </w:t>
      </w:r>
      <w:r w:rsidR="001073A3">
        <w:rPr>
          <w:rFonts w:ascii="Arial" w:hAnsi="Arial"/>
          <w:sz w:val="22"/>
        </w:rPr>
        <w:t>7</w:t>
      </w:r>
      <w:r w:rsidRPr="00257B59">
        <w:rPr>
          <w:rFonts w:ascii="Arial" w:hAnsi="Arial"/>
          <w:sz w:val="22"/>
        </w:rPr>
        <w:t>)</w:t>
      </w:r>
      <w:r w:rsidR="0052468B" w:rsidRPr="00257B59">
        <w:rPr>
          <w:rFonts w:ascii="Arial" w:hAnsi="Arial"/>
          <w:sz w:val="22"/>
        </w:rPr>
        <w:t>,</w:t>
      </w:r>
      <w:r w:rsidR="0052468B">
        <w:rPr>
          <w:rFonts w:ascii="Arial" w:hAnsi="Arial"/>
          <w:sz w:val="22"/>
        </w:rPr>
        <w:t xml:space="preserve"> котор</w:t>
      </w:r>
      <w:r w:rsidR="00224256">
        <w:rPr>
          <w:rFonts w:ascii="Arial" w:hAnsi="Arial"/>
          <w:sz w:val="22"/>
        </w:rPr>
        <w:t>ая</w:t>
      </w:r>
      <w:r w:rsidR="0052468B">
        <w:rPr>
          <w:rFonts w:ascii="Arial" w:hAnsi="Arial"/>
          <w:sz w:val="22"/>
        </w:rPr>
        <w:t xml:space="preserve"> по итогам 201</w:t>
      </w:r>
      <w:r w:rsidR="009E5D75">
        <w:rPr>
          <w:rFonts w:ascii="Arial" w:hAnsi="Arial"/>
          <w:sz w:val="22"/>
        </w:rPr>
        <w:t>4</w:t>
      </w:r>
      <w:r w:rsidR="0052468B">
        <w:rPr>
          <w:rFonts w:ascii="Arial" w:hAnsi="Arial"/>
          <w:sz w:val="22"/>
        </w:rPr>
        <w:t xml:space="preserve"> года составил</w:t>
      </w:r>
      <w:r w:rsidR="00224256">
        <w:rPr>
          <w:rFonts w:ascii="Arial" w:hAnsi="Arial"/>
          <w:sz w:val="22"/>
        </w:rPr>
        <w:t>а</w:t>
      </w:r>
      <w:r w:rsidR="0052468B">
        <w:rPr>
          <w:rFonts w:ascii="Arial" w:hAnsi="Arial"/>
          <w:sz w:val="22"/>
        </w:rPr>
        <w:t xml:space="preserve"> </w:t>
      </w:r>
      <w:r w:rsidR="001073A3">
        <w:rPr>
          <w:rFonts w:ascii="Arial" w:hAnsi="Arial"/>
          <w:sz w:val="22"/>
        </w:rPr>
        <w:t>2398</w:t>
      </w:r>
      <w:r w:rsidR="0052468B">
        <w:rPr>
          <w:rFonts w:ascii="Arial" w:hAnsi="Arial"/>
          <w:sz w:val="22"/>
        </w:rPr>
        <w:t xml:space="preserve"> рубл</w:t>
      </w:r>
      <w:r w:rsidR="00224256">
        <w:rPr>
          <w:rFonts w:ascii="Arial" w:hAnsi="Arial"/>
          <w:sz w:val="22"/>
        </w:rPr>
        <w:t>ей</w:t>
      </w:r>
      <w:r w:rsidRPr="009A29E9">
        <w:rPr>
          <w:rFonts w:ascii="Arial" w:hAnsi="Arial"/>
          <w:sz w:val="22"/>
        </w:rPr>
        <w:t>.</w:t>
      </w:r>
      <w:r w:rsidR="0052468B">
        <w:rPr>
          <w:rFonts w:ascii="Arial" w:hAnsi="Arial"/>
          <w:sz w:val="22"/>
        </w:rPr>
        <w:t xml:space="preserve"> При этом </w:t>
      </w:r>
      <w:r w:rsidR="006C1DA1">
        <w:rPr>
          <w:rFonts w:ascii="Arial" w:hAnsi="Arial"/>
          <w:sz w:val="22"/>
        </w:rPr>
        <w:t>у</w:t>
      </w:r>
      <w:r w:rsidR="00722DEA">
        <w:rPr>
          <w:rFonts w:ascii="Arial" w:hAnsi="Arial"/>
          <w:sz w:val="22"/>
        </w:rPr>
        <w:t xml:space="preserve"> </w:t>
      </w:r>
      <w:r w:rsidR="00722251">
        <w:rPr>
          <w:rFonts w:ascii="Arial" w:hAnsi="Arial"/>
          <w:sz w:val="22"/>
        </w:rPr>
        <w:t>значительной части</w:t>
      </w:r>
      <w:r w:rsidR="0052468B">
        <w:rPr>
          <w:rFonts w:ascii="Arial" w:hAnsi="Arial"/>
          <w:sz w:val="22"/>
        </w:rPr>
        <w:t xml:space="preserve"> фондов (</w:t>
      </w:r>
      <w:r w:rsidR="00501F2A">
        <w:rPr>
          <w:rFonts w:ascii="Arial" w:hAnsi="Arial"/>
          <w:sz w:val="22"/>
        </w:rPr>
        <w:t>7</w:t>
      </w:r>
      <w:r w:rsidR="009E5D75">
        <w:rPr>
          <w:rFonts w:ascii="Arial" w:hAnsi="Arial"/>
          <w:sz w:val="22"/>
        </w:rPr>
        <w:t>3</w:t>
      </w:r>
      <w:r w:rsidR="0052468B">
        <w:rPr>
          <w:rFonts w:ascii="Arial" w:hAnsi="Arial"/>
          <w:sz w:val="22"/>
        </w:rPr>
        <w:t xml:space="preserve"> или </w:t>
      </w:r>
      <w:r w:rsidR="00DC1BFB">
        <w:rPr>
          <w:rFonts w:ascii="Arial" w:hAnsi="Arial"/>
          <w:sz w:val="22"/>
        </w:rPr>
        <w:t>6</w:t>
      </w:r>
      <w:r w:rsidR="009E5D75">
        <w:rPr>
          <w:rFonts w:ascii="Arial" w:hAnsi="Arial"/>
          <w:sz w:val="22"/>
        </w:rPr>
        <w:t>1</w:t>
      </w:r>
      <w:r w:rsidR="0052468B">
        <w:rPr>
          <w:rFonts w:ascii="Arial" w:hAnsi="Arial"/>
          <w:sz w:val="22"/>
        </w:rPr>
        <w:t xml:space="preserve">%) средний размер негосударственной пенсии превышает 1000 руб. Фонды этой группы выплачивают негосударственные пенсии </w:t>
      </w:r>
      <w:r w:rsidR="00DC1BFB">
        <w:rPr>
          <w:rFonts w:ascii="Arial" w:hAnsi="Arial"/>
          <w:sz w:val="22"/>
        </w:rPr>
        <w:t>122</w:t>
      </w:r>
      <w:r w:rsidR="00F91D5C">
        <w:rPr>
          <w:rFonts w:ascii="Arial" w:hAnsi="Arial"/>
          <w:sz w:val="22"/>
        </w:rPr>
        <w:t>0</w:t>
      </w:r>
      <w:r w:rsidR="0052468B">
        <w:rPr>
          <w:rFonts w:ascii="Arial" w:hAnsi="Arial"/>
          <w:sz w:val="22"/>
        </w:rPr>
        <w:t xml:space="preserve"> тыс. человек (</w:t>
      </w:r>
      <w:r w:rsidR="00DC1BFB">
        <w:rPr>
          <w:rFonts w:ascii="Arial" w:hAnsi="Arial"/>
          <w:sz w:val="22"/>
        </w:rPr>
        <w:t>7</w:t>
      </w:r>
      <w:r w:rsidR="00F91D5C">
        <w:rPr>
          <w:rFonts w:ascii="Arial" w:hAnsi="Arial"/>
          <w:sz w:val="22"/>
        </w:rPr>
        <w:t>7</w:t>
      </w:r>
      <w:r w:rsidR="0052468B">
        <w:rPr>
          <w:rFonts w:ascii="Arial" w:hAnsi="Arial"/>
          <w:sz w:val="22"/>
        </w:rPr>
        <w:t xml:space="preserve">% общего числа участников, получающих негосударственную пенсию), а </w:t>
      </w:r>
      <w:r w:rsidR="0052468B" w:rsidRPr="0052468B">
        <w:rPr>
          <w:rFonts w:ascii="Arial" w:hAnsi="Arial"/>
          <w:sz w:val="22"/>
        </w:rPr>
        <w:t xml:space="preserve">средний размер пенсии </w:t>
      </w:r>
      <w:r w:rsidR="0052468B">
        <w:rPr>
          <w:rFonts w:ascii="Arial" w:hAnsi="Arial"/>
          <w:sz w:val="22"/>
        </w:rPr>
        <w:t xml:space="preserve">в этих фондах </w:t>
      </w:r>
      <w:r w:rsidR="0052468B" w:rsidRPr="0052468B">
        <w:rPr>
          <w:rFonts w:ascii="Arial" w:hAnsi="Arial"/>
          <w:sz w:val="22"/>
        </w:rPr>
        <w:t>составляет 2</w:t>
      </w:r>
      <w:r w:rsidR="00F91D5C">
        <w:rPr>
          <w:rFonts w:ascii="Arial" w:hAnsi="Arial"/>
          <w:sz w:val="22"/>
        </w:rPr>
        <w:t>865</w:t>
      </w:r>
      <w:r w:rsidR="0052468B" w:rsidRPr="0052468B">
        <w:rPr>
          <w:rFonts w:ascii="Arial" w:hAnsi="Arial"/>
          <w:sz w:val="22"/>
        </w:rPr>
        <w:t xml:space="preserve"> рублей.</w:t>
      </w:r>
    </w:p>
    <w:p w:rsidR="00BF174B" w:rsidRPr="009A29E9" w:rsidRDefault="00BF174B" w:rsidP="009A29E9">
      <w:pPr>
        <w:ind w:firstLine="709"/>
        <w:jc w:val="both"/>
        <w:rPr>
          <w:rFonts w:ascii="Arial" w:hAnsi="Arial"/>
          <w:sz w:val="22"/>
        </w:rPr>
      </w:pPr>
    </w:p>
    <w:p w:rsidR="00AF2C5B" w:rsidRDefault="001073A3" w:rsidP="009A29E9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НПФ</w:t>
      </w:r>
      <w:r w:rsidR="00BF174B" w:rsidRPr="009A29E9">
        <w:rPr>
          <w:rFonts w:ascii="Arial" w:hAnsi="Arial"/>
          <w:sz w:val="22"/>
        </w:rPr>
        <w:t xml:space="preserve"> накопили большой опыт </w:t>
      </w:r>
      <w:r w:rsidR="0052468B">
        <w:rPr>
          <w:rFonts w:ascii="Arial" w:hAnsi="Arial"/>
          <w:sz w:val="22"/>
        </w:rPr>
        <w:t xml:space="preserve">организации </w:t>
      </w:r>
      <w:r w:rsidR="00BF174B" w:rsidRPr="009A29E9">
        <w:rPr>
          <w:rFonts w:ascii="Arial" w:hAnsi="Arial"/>
          <w:sz w:val="22"/>
        </w:rPr>
        <w:t>выплаты негосударственной пенсии</w:t>
      </w:r>
      <w:r w:rsidR="00D61605">
        <w:rPr>
          <w:rFonts w:ascii="Arial" w:hAnsi="Arial"/>
          <w:sz w:val="22"/>
        </w:rPr>
        <w:t xml:space="preserve">. </w:t>
      </w:r>
      <w:proofErr w:type="gramStart"/>
      <w:r w:rsidR="00D61605">
        <w:rPr>
          <w:rFonts w:ascii="Arial" w:hAnsi="Arial"/>
          <w:sz w:val="22"/>
        </w:rPr>
        <w:t xml:space="preserve">В </w:t>
      </w:r>
      <w:r w:rsidR="000D2C9D" w:rsidRPr="000D2C9D">
        <w:rPr>
          <w:rFonts w:ascii="Arial" w:hAnsi="Arial"/>
          <w:sz w:val="22"/>
        </w:rPr>
        <w:t>фондах</w:t>
      </w:r>
      <w:r w:rsidR="000D2C9D">
        <w:rPr>
          <w:rFonts w:ascii="Arial" w:hAnsi="Arial"/>
          <w:sz w:val="22"/>
        </w:rPr>
        <w:t>,</w:t>
      </w:r>
      <w:r w:rsidR="00722DEA">
        <w:rPr>
          <w:rFonts w:ascii="Arial" w:hAnsi="Arial"/>
          <w:sz w:val="22"/>
        </w:rPr>
        <w:t xml:space="preserve"> </w:t>
      </w:r>
      <w:r w:rsidR="00BF174B" w:rsidRPr="009A29E9">
        <w:rPr>
          <w:rFonts w:ascii="Arial" w:hAnsi="Arial"/>
          <w:sz w:val="22"/>
        </w:rPr>
        <w:t xml:space="preserve">крупнейших по количеству участников, получающих негосударственную пенсию, (НПФ «Благосостояние» - </w:t>
      </w:r>
      <w:r w:rsidR="00DC1BFB">
        <w:rPr>
          <w:rFonts w:ascii="Arial" w:hAnsi="Arial"/>
          <w:sz w:val="22"/>
        </w:rPr>
        <w:t>3</w:t>
      </w:r>
      <w:r w:rsidR="00F91D5C">
        <w:rPr>
          <w:rFonts w:ascii="Arial" w:hAnsi="Arial"/>
          <w:sz w:val="22"/>
        </w:rPr>
        <w:t>16,0</w:t>
      </w:r>
      <w:r w:rsidR="00BF174B" w:rsidRPr="009A29E9">
        <w:rPr>
          <w:rFonts w:ascii="Arial" w:hAnsi="Arial"/>
          <w:sz w:val="22"/>
        </w:rPr>
        <w:t xml:space="preserve"> тыс. чел., Ханты-Мансийский НПФ – </w:t>
      </w:r>
      <w:r w:rsidR="00DC1BFB">
        <w:rPr>
          <w:rFonts w:ascii="Arial" w:hAnsi="Arial"/>
          <w:sz w:val="22"/>
        </w:rPr>
        <w:t>18</w:t>
      </w:r>
      <w:r w:rsidR="00F91D5C">
        <w:rPr>
          <w:rFonts w:ascii="Arial" w:hAnsi="Arial"/>
          <w:sz w:val="22"/>
        </w:rPr>
        <w:t>8,3</w:t>
      </w:r>
      <w:r w:rsidR="00BF174B" w:rsidRPr="009A29E9">
        <w:rPr>
          <w:rFonts w:ascii="Arial" w:hAnsi="Arial"/>
          <w:sz w:val="22"/>
        </w:rPr>
        <w:t xml:space="preserve"> тыс. чел., НПФ «Телеком-Союз» - </w:t>
      </w:r>
      <w:r w:rsidR="00DC1BFB">
        <w:rPr>
          <w:rFonts w:ascii="Arial" w:hAnsi="Arial"/>
          <w:sz w:val="22"/>
        </w:rPr>
        <w:t>1</w:t>
      </w:r>
      <w:r w:rsidR="00F91D5C">
        <w:rPr>
          <w:rFonts w:ascii="Arial" w:hAnsi="Arial"/>
          <w:sz w:val="22"/>
        </w:rPr>
        <w:t>42,7</w:t>
      </w:r>
      <w:r w:rsidR="00BF174B" w:rsidRPr="009A29E9">
        <w:rPr>
          <w:rFonts w:ascii="Arial" w:hAnsi="Arial"/>
          <w:sz w:val="22"/>
        </w:rPr>
        <w:t xml:space="preserve"> тыс. чел., НПФ «</w:t>
      </w:r>
      <w:proofErr w:type="spellStart"/>
      <w:r w:rsidR="00BF174B" w:rsidRPr="009A29E9">
        <w:rPr>
          <w:rFonts w:ascii="Arial" w:hAnsi="Arial"/>
          <w:sz w:val="22"/>
        </w:rPr>
        <w:t>Газфонд</w:t>
      </w:r>
      <w:proofErr w:type="spellEnd"/>
      <w:r w:rsidR="00BF174B" w:rsidRPr="009A29E9">
        <w:rPr>
          <w:rFonts w:ascii="Arial" w:hAnsi="Arial"/>
          <w:sz w:val="22"/>
        </w:rPr>
        <w:t xml:space="preserve">» - </w:t>
      </w:r>
      <w:r w:rsidR="00DC1BFB">
        <w:rPr>
          <w:rFonts w:ascii="Arial" w:hAnsi="Arial"/>
          <w:sz w:val="22"/>
        </w:rPr>
        <w:t>1</w:t>
      </w:r>
      <w:r w:rsidR="00F91D5C">
        <w:rPr>
          <w:rFonts w:ascii="Arial" w:hAnsi="Arial"/>
          <w:sz w:val="22"/>
        </w:rPr>
        <w:t>36.4</w:t>
      </w:r>
      <w:r w:rsidR="00BF174B" w:rsidRPr="009A29E9">
        <w:rPr>
          <w:rFonts w:ascii="Arial" w:hAnsi="Arial"/>
          <w:sz w:val="22"/>
        </w:rPr>
        <w:t xml:space="preserve"> тыс. чел.</w:t>
      </w:r>
      <w:r w:rsidR="000D2C9D">
        <w:rPr>
          <w:rFonts w:ascii="Arial" w:hAnsi="Arial"/>
          <w:sz w:val="22"/>
        </w:rPr>
        <w:t xml:space="preserve">, </w:t>
      </w:r>
      <w:r w:rsidR="000D2C9D" w:rsidRPr="000D2C9D">
        <w:rPr>
          <w:rFonts w:ascii="Arial" w:hAnsi="Arial"/>
          <w:sz w:val="22"/>
        </w:rPr>
        <w:t>НПФ электроэнергетик</w:t>
      </w:r>
      <w:r w:rsidR="00224256">
        <w:rPr>
          <w:rFonts w:ascii="Arial" w:hAnsi="Arial"/>
          <w:sz w:val="22"/>
        </w:rPr>
        <w:t>и</w:t>
      </w:r>
      <w:r w:rsidR="000D2C9D" w:rsidRPr="000D2C9D">
        <w:rPr>
          <w:rFonts w:ascii="Arial" w:hAnsi="Arial"/>
          <w:sz w:val="22"/>
        </w:rPr>
        <w:t xml:space="preserve"> – 108,</w:t>
      </w:r>
      <w:r w:rsidR="00F91D5C">
        <w:rPr>
          <w:rFonts w:ascii="Arial" w:hAnsi="Arial"/>
          <w:sz w:val="22"/>
        </w:rPr>
        <w:t>3</w:t>
      </w:r>
      <w:r w:rsidR="000D2C9D" w:rsidRPr="000D2C9D">
        <w:rPr>
          <w:rFonts w:ascii="Arial" w:hAnsi="Arial"/>
          <w:sz w:val="22"/>
        </w:rPr>
        <w:t xml:space="preserve"> тыс. чел.</w:t>
      </w:r>
      <w:r w:rsidR="00BF174B" w:rsidRPr="009A29E9">
        <w:rPr>
          <w:rFonts w:ascii="Arial" w:hAnsi="Arial"/>
          <w:sz w:val="22"/>
        </w:rPr>
        <w:t xml:space="preserve">) число пенсионеров сравнимо или превышает число пенсий по старости, выплачиваемых </w:t>
      </w:r>
      <w:r w:rsidR="000D2C9D">
        <w:rPr>
          <w:rFonts w:ascii="Arial" w:hAnsi="Arial"/>
          <w:sz w:val="22"/>
        </w:rPr>
        <w:t xml:space="preserve">многими </w:t>
      </w:r>
      <w:r w:rsidR="00BF174B" w:rsidRPr="009A29E9">
        <w:rPr>
          <w:rFonts w:ascii="Arial" w:hAnsi="Arial"/>
          <w:sz w:val="22"/>
        </w:rPr>
        <w:t xml:space="preserve">отделениями </w:t>
      </w:r>
      <w:r>
        <w:rPr>
          <w:rFonts w:ascii="Arial" w:hAnsi="Arial"/>
          <w:sz w:val="22"/>
        </w:rPr>
        <w:t>ПФР</w:t>
      </w:r>
      <w:r w:rsidR="00BF174B" w:rsidRPr="009A29E9">
        <w:rPr>
          <w:rFonts w:ascii="Arial" w:hAnsi="Arial"/>
          <w:sz w:val="22"/>
        </w:rPr>
        <w:t xml:space="preserve">. </w:t>
      </w:r>
      <w:proofErr w:type="gramEnd"/>
    </w:p>
    <w:p w:rsidR="001073A3" w:rsidRDefault="001073A3" w:rsidP="009A29E9">
      <w:pPr>
        <w:ind w:firstLine="709"/>
        <w:jc w:val="both"/>
        <w:rPr>
          <w:rFonts w:ascii="Arial" w:hAnsi="Arial"/>
          <w:sz w:val="22"/>
        </w:rPr>
      </w:pPr>
    </w:p>
    <w:p w:rsidR="00BF174B" w:rsidRPr="00D61605" w:rsidRDefault="00D61605" w:rsidP="009A29E9">
      <w:pPr>
        <w:ind w:firstLine="709"/>
        <w:jc w:val="both"/>
        <w:rPr>
          <w:rFonts w:ascii="Arial" w:hAnsi="Arial"/>
          <w:b/>
          <w:sz w:val="22"/>
        </w:rPr>
      </w:pPr>
      <w:r w:rsidRPr="00D61605">
        <w:rPr>
          <w:rFonts w:ascii="Arial" w:hAnsi="Arial"/>
          <w:b/>
          <w:sz w:val="22"/>
        </w:rPr>
        <w:t>4</w:t>
      </w:r>
      <w:r w:rsidR="00BF174B" w:rsidRPr="00D61605">
        <w:rPr>
          <w:rFonts w:ascii="Arial" w:hAnsi="Arial"/>
          <w:b/>
          <w:sz w:val="22"/>
        </w:rPr>
        <w:t xml:space="preserve">. Деятельность НПФ по </w:t>
      </w:r>
      <w:r w:rsidR="00224256">
        <w:rPr>
          <w:rFonts w:ascii="Arial" w:hAnsi="Arial"/>
          <w:b/>
          <w:sz w:val="22"/>
        </w:rPr>
        <w:t>обязательному пенсионному страхованию</w:t>
      </w:r>
    </w:p>
    <w:p w:rsidR="00BF174B" w:rsidRPr="009A29E9" w:rsidRDefault="00BF174B" w:rsidP="009A29E9">
      <w:pPr>
        <w:ind w:firstLine="709"/>
        <w:jc w:val="both"/>
        <w:rPr>
          <w:rFonts w:ascii="Arial" w:hAnsi="Arial"/>
          <w:sz w:val="22"/>
        </w:rPr>
      </w:pPr>
    </w:p>
    <w:p w:rsidR="00BF174B" w:rsidRPr="008863BA" w:rsidRDefault="00BF174B" w:rsidP="009A29E9">
      <w:pPr>
        <w:ind w:firstLine="709"/>
        <w:jc w:val="both"/>
        <w:rPr>
          <w:rFonts w:ascii="Arial" w:hAnsi="Arial"/>
          <w:sz w:val="22"/>
        </w:rPr>
      </w:pPr>
      <w:r w:rsidRPr="008863BA">
        <w:rPr>
          <w:rFonts w:ascii="Arial" w:hAnsi="Arial"/>
          <w:sz w:val="22"/>
        </w:rPr>
        <w:t xml:space="preserve">По данным </w:t>
      </w:r>
      <w:r w:rsidR="005D1994">
        <w:rPr>
          <w:rFonts w:ascii="Arial" w:hAnsi="Arial"/>
          <w:sz w:val="22"/>
        </w:rPr>
        <w:t>Банка</w:t>
      </w:r>
      <w:r w:rsidRPr="008863BA">
        <w:rPr>
          <w:rFonts w:ascii="Arial" w:hAnsi="Arial"/>
          <w:sz w:val="22"/>
        </w:rPr>
        <w:t xml:space="preserve"> России на </w:t>
      </w:r>
      <w:r w:rsidR="005D1994">
        <w:rPr>
          <w:rFonts w:ascii="Arial" w:hAnsi="Arial"/>
          <w:sz w:val="22"/>
        </w:rPr>
        <w:t>1</w:t>
      </w:r>
      <w:r w:rsidR="008530FA">
        <w:rPr>
          <w:rFonts w:ascii="Arial" w:hAnsi="Arial"/>
          <w:sz w:val="22"/>
        </w:rPr>
        <w:t>0</w:t>
      </w:r>
      <w:r w:rsidR="005D1994">
        <w:rPr>
          <w:rFonts w:ascii="Arial" w:hAnsi="Arial"/>
          <w:sz w:val="22"/>
        </w:rPr>
        <w:t xml:space="preserve"> апреля </w:t>
      </w:r>
      <w:r w:rsidRPr="008863BA">
        <w:rPr>
          <w:rFonts w:ascii="Arial" w:hAnsi="Arial"/>
          <w:sz w:val="22"/>
        </w:rPr>
        <w:t>201</w:t>
      </w:r>
      <w:r w:rsidR="008530FA">
        <w:rPr>
          <w:rFonts w:ascii="Arial" w:hAnsi="Arial"/>
          <w:sz w:val="22"/>
        </w:rPr>
        <w:t>5</w:t>
      </w:r>
      <w:r w:rsidRPr="008863BA">
        <w:rPr>
          <w:rFonts w:ascii="Arial" w:hAnsi="Arial"/>
          <w:sz w:val="22"/>
        </w:rPr>
        <w:t xml:space="preserve"> года деятельность в качестве страховщика по ОПС </w:t>
      </w:r>
      <w:r w:rsidR="008530FA">
        <w:rPr>
          <w:rFonts w:ascii="Arial" w:hAnsi="Arial"/>
          <w:sz w:val="22"/>
        </w:rPr>
        <w:t>осуществляли</w:t>
      </w:r>
      <w:r w:rsidR="009567F2">
        <w:rPr>
          <w:rFonts w:ascii="Arial" w:hAnsi="Arial"/>
          <w:sz w:val="22"/>
        </w:rPr>
        <w:t xml:space="preserve"> </w:t>
      </w:r>
      <w:r w:rsidR="008530FA">
        <w:rPr>
          <w:rFonts w:ascii="Arial" w:hAnsi="Arial"/>
          <w:sz w:val="22"/>
        </w:rPr>
        <w:t>90</w:t>
      </w:r>
      <w:r w:rsidR="009567F2">
        <w:rPr>
          <w:rFonts w:ascii="Arial" w:hAnsi="Arial"/>
          <w:sz w:val="22"/>
        </w:rPr>
        <w:t xml:space="preserve"> </w:t>
      </w:r>
      <w:r w:rsidR="001073A3">
        <w:rPr>
          <w:rFonts w:ascii="Arial" w:hAnsi="Arial"/>
          <w:sz w:val="22"/>
        </w:rPr>
        <w:t>НПФ</w:t>
      </w:r>
      <w:r w:rsidRPr="008863BA">
        <w:rPr>
          <w:rFonts w:ascii="Arial" w:hAnsi="Arial"/>
          <w:sz w:val="22"/>
        </w:rPr>
        <w:t xml:space="preserve">, из них </w:t>
      </w:r>
      <w:r w:rsidR="005D1994">
        <w:rPr>
          <w:rFonts w:ascii="Arial" w:hAnsi="Arial"/>
          <w:sz w:val="22"/>
        </w:rPr>
        <w:t>50</w:t>
      </w:r>
      <w:r w:rsidRPr="008863BA">
        <w:rPr>
          <w:rFonts w:ascii="Arial" w:hAnsi="Arial"/>
          <w:sz w:val="22"/>
        </w:rPr>
        <w:t xml:space="preserve"> – члены НАПФ. </w:t>
      </w:r>
    </w:p>
    <w:p w:rsidR="009567F2" w:rsidRDefault="008530FA" w:rsidP="008530FA">
      <w:pPr>
        <w:ind w:firstLine="720"/>
        <w:jc w:val="both"/>
        <w:rPr>
          <w:rFonts w:ascii="Arial" w:hAnsi="Arial"/>
          <w:sz w:val="22"/>
        </w:rPr>
      </w:pPr>
      <w:r w:rsidRPr="009A29E9">
        <w:rPr>
          <w:rFonts w:ascii="Arial" w:hAnsi="Arial"/>
          <w:sz w:val="22"/>
        </w:rPr>
        <w:lastRenderedPageBreak/>
        <w:t xml:space="preserve">По состоянию на </w:t>
      </w:r>
      <w:r w:rsidR="001073A3">
        <w:rPr>
          <w:rFonts w:ascii="Arial" w:hAnsi="Arial"/>
          <w:sz w:val="22"/>
        </w:rPr>
        <w:t>0</w:t>
      </w:r>
      <w:r w:rsidRPr="009A29E9">
        <w:rPr>
          <w:rFonts w:ascii="Arial" w:hAnsi="Arial"/>
          <w:sz w:val="22"/>
        </w:rPr>
        <w:t>1.01.201</w:t>
      </w:r>
      <w:r>
        <w:rPr>
          <w:rFonts w:ascii="Arial" w:hAnsi="Arial"/>
          <w:sz w:val="22"/>
        </w:rPr>
        <w:t>5</w:t>
      </w:r>
      <w:r w:rsidRPr="009A29E9">
        <w:rPr>
          <w:rFonts w:ascii="Arial" w:hAnsi="Arial"/>
          <w:sz w:val="22"/>
        </w:rPr>
        <w:t xml:space="preserve"> г. в </w:t>
      </w:r>
      <w:r w:rsidR="001073A3">
        <w:rPr>
          <w:rFonts w:ascii="Arial" w:hAnsi="Arial"/>
          <w:sz w:val="22"/>
        </w:rPr>
        <w:t>НПФ</w:t>
      </w:r>
      <w:r w:rsidRPr="009A29E9">
        <w:rPr>
          <w:rFonts w:ascii="Arial" w:hAnsi="Arial"/>
          <w:sz w:val="22"/>
        </w:rPr>
        <w:t xml:space="preserve"> </w:t>
      </w:r>
      <w:r w:rsidR="00224256">
        <w:rPr>
          <w:rFonts w:ascii="Arial" w:hAnsi="Arial"/>
          <w:sz w:val="22"/>
        </w:rPr>
        <w:t>формировали пенсионные накопления</w:t>
      </w:r>
      <w:r w:rsidRPr="009A29E9">
        <w:rPr>
          <w:rFonts w:ascii="Arial" w:hAnsi="Arial"/>
          <w:sz w:val="22"/>
        </w:rPr>
        <w:t xml:space="preserve"> </w:t>
      </w:r>
      <w:r w:rsidR="001073A3">
        <w:rPr>
          <w:rFonts w:ascii="Arial" w:hAnsi="Arial"/>
          <w:sz w:val="22"/>
        </w:rPr>
        <w:t>22,</w:t>
      </w:r>
      <w:r w:rsidR="00224256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млн</w:t>
      </w:r>
      <w:r w:rsidRPr="009A29E9">
        <w:rPr>
          <w:rFonts w:ascii="Arial" w:hAnsi="Arial"/>
          <w:sz w:val="22"/>
        </w:rPr>
        <w:t>. застрахованных лиц, общая сумма пенсионны</w:t>
      </w:r>
      <w:r w:rsidR="00224256">
        <w:rPr>
          <w:rFonts w:ascii="Arial" w:hAnsi="Arial"/>
          <w:sz w:val="22"/>
        </w:rPr>
        <w:t>х</w:t>
      </w:r>
      <w:r w:rsidRPr="009A29E9">
        <w:rPr>
          <w:rFonts w:ascii="Arial" w:hAnsi="Arial"/>
          <w:sz w:val="22"/>
        </w:rPr>
        <w:t xml:space="preserve"> накоплений которых </w:t>
      </w:r>
      <w:r w:rsidR="00224256">
        <w:rPr>
          <w:rFonts w:ascii="Arial" w:hAnsi="Arial"/>
          <w:sz w:val="22"/>
        </w:rPr>
        <w:t>составила 1128,9 млрд</w:t>
      </w:r>
      <w:bookmarkStart w:id="0" w:name="_GoBack"/>
      <w:bookmarkEnd w:id="0"/>
      <w:r w:rsidRPr="009A29E9">
        <w:rPr>
          <w:rFonts w:ascii="Arial" w:hAnsi="Arial"/>
          <w:sz w:val="22"/>
        </w:rPr>
        <w:t xml:space="preserve">. руб. </w:t>
      </w:r>
    </w:p>
    <w:p w:rsidR="009567F2" w:rsidRDefault="009567F2" w:rsidP="008530FA">
      <w:pPr>
        <w:ind w:firstLine="720"/>
        <w:jc w:val="both"/>
        <w:rPr>
          <w:rFonts w:ascii="Arial" w:hAnsi="Arial"/>
          <w:sz w:val="22"/>
        </w:rPr>
      </w:pPr>
    </w:p>
    <w:p w:rsidR="009567F2" w:rsidRDefault="009567F2" w:rsidP="002208AB">
      <w:pPr>
        <w:pStyle w:val="ac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Особенностью итогов переходных кампаний 2013 – 2014 гг. являлось то, что Пенсионный фонд России принимал к рассмотрению заявления, которые граждане подавали в течение двух лет: в 2013 и 2014 годах, поскольку фактического перечисления средств пенсионных накоплений по результатам </w:t>
      </w:r>
      <w:r w:rsidR="00353BD0">
        <w:rPr>
          <w:rFonts w:ascii="Arial" w:hAnsi="Arial" w:cs="Arial"/>
          <w:color w:val="000000"/>
          <w:sz w:val="22"/>
          <w:szCs w:val="22"/>
        </w:rPr>
        <w:t xml:space="preserve">кампании 2013 года </w:t>
      </w:r>
      <w:r>
        <w:rPr>
          <w:rFonts w:ascii="Arial" w:hAnsi="Arial" w:cs="Arial"/>
          <w:color w:val="000000"/>
          <w:sz w:val="22"/>
          <w:szCs w:val="22"/>
        </w:rPr>
        <w:t>не было в силу моратория на передачу средств между ПФР и НПФ и между НПФ.</w:t>
      </w:r>
      <w:proofErr w:type="gramEnd"/>
    </w:p>
    <w:p w:rsidR="009567F2" w:rsidRDefault="009567F2" w:rsidP="002208AB">
      <w:pPr>
        <w:pStyle w:val="ac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Всего в 2013-2014 гг. территориальные органы ПФР приняли 24,8 млн. заявлений о выборе НПФ или УК</w:t>
      </w:r>
      <w:r w:rsidR="002208AB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в 2013 году было подано 18,1 млн. заявлений, в 2014 году – 6,7 млн. заявлений.</w:t>
      </w:r>
    </w:p>
    <w:p w:rsidR="00353BD0" w:rsidRDefault="009567F2" w:rsidP="002208AB">
      <w:pPr>
        <w:pStyle w:val="ac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При рассмотрении заявлений за 2013-2014 гг. решение принималось на основании заявления с самой поздней датой поступления в ПФР, вне зависимости от общего количества заявлений, поступивших от гражданина в течение этих двух лет. То есть у </w:t>
      </w:r>
      <w:r w:rsidR="00353BD0">
        <w:rPr>
          <w:rFonts w:ascii="Arial" w:hAnsi="Arial" w:cs="Arial"/>
          <w:color w:val="000000"/>
          <w:sz w:val="22"/>
          <w:szCs w:val="22"/>
        </w:rPr>
        <w:t>одних</w:t>
      </w:r>
      <w:r>
        <w:rPr>
          <w:rFonts w:ascii="Arial" w:hAnsi="Arial" w:cs="Arial"/>
          <w:color w:val="000000"/>
          <w:sz w:val="22"/>
          <w:szCs w:val="22"/>
        </w:rPr>
        <w:t xml:space="preserve"> граждан удовлетворены заявления 2013 года, у </w:t>
      </w:r>
      <w:r w:rsidR="00353BD0">
        <w:rPr>
          <w:rFonts w:ascii="Arial" w:hAnsi="Arial" w:cs="Arial"/>
          <w:color w:val="000000"/>
          <w:sz w:val="22"/>
          <w:szCs w:val="22"/>
        </w:rPr>
        <w:t>других</w:t>
      </w:r>
      <w:r>
        <w:rPr>
          <w:rFonts w:ascii="Arial" w:hAnsi="Arial" w:cs="Arial"/>
          <w:color w:val="000000"/>
          <w:sz w:val="22"/>
          <w:szCs w:val="22"/>
        </w:rPr>
        <w:t xml:space="preserve"> – заявления 2014 года, при этом заявления 2014 года «перекрывали» заявления 2013 года, даже если по </w:t>
      </w:r>
      <w:r w:rsidR="00353BD0">
        <w:rPr>
          <w:rFonts w:ascii="Arial" w:hAnsi="Arial" w:cs="Arial"/>
          <w:color w:val="000000"/>
          <w:sz w:val="22"/>
          <w:szCs w:val="22"/>
        </w:rPr>
        <w:t>ним</w:t>
      </w:r>
      <w:r>
        <w:rPr>
          <w:rFonts w:ascii="Arial" w:hAnsi="Arial" w:cs="Arial"/>
          <w:color w:val="000000"/>
          <w:sz w:val="22"/>
          <w:szCs w:val="22"/>
        </w:rPr>
        <w:t xml:space="preserve"> ранее было вынесено предварительное положительное решение.</w:t>
      </w:r>
      <w:r w:rsidR="00353BD0" w:rsidRPr="00353BD0">
        <w:rPr>
          <w:rFonts w:ascii="Arial" w:hAnsi="Arial" w:cs="Arial"/>
          <w:color w:val="000000"/>
          <w:sz w:val="22"/>
          <w:szCs w:val="22"/>
        </w:rPr>
        <w:t xml:space="preserve"> </w:t>
      </w:r>
      <w:r w:rsidR="00353BD0">
        <w:rPr>
          <w:rFonts w:ascii="Arial" w:hAnsi="Arial" w:cs="Arial"/>
          <w:color w:val="000000"/>
          <w:sz w:val="22"/>
          <w:szCs w:val="22"/>
        </w:rPr>
        <w:t xml:space="preserve">Всего к рассмотрению было принято 16,6 млн. </w:t>
      </w:r>
      <w:r w:rsidR="002208AB">
        <w:rPr>
          <w:rFonts w:ascii="Arial" w:hAnsi="Arial" w:cs="Arial"/>
          <w:color w:val="000000"/>
          <w:sz w:val="22"/>
          <w:szCs w:val="22"/>
        </w:rPr>
        <w:t xml:space="preserve">(66,9%) </w:t>
      </w:r>
      <w:r w:rsidR="00353BD0">
        <w:rPr>
          <w:rFonts w:ascii="Arial" w:hAnsi="Arial" w:cs="Arial"/>
          <w:color w:val="000000"/>
          <w:sz w:val="22"/>
          <w:szCs w:val="22"/>
        </w:rPr>
        <w:t xml:space="preserve">из 24,8 млн. </w:t>
      </w:r>
      <w:r w:rsidR="002208AB">
        <w:rPr>
          <w:rFonts w:ascii="Arial" w:hAnsi="Arial" w:cs="Arial"/>
          <w:color w:val="000000"/>
          <w:sz w:val="22"/>
          <w:szCs w:val="22"/>
        </w:rPr>
        <w:t xml:space="preserve">заявлений </w:t>
      </w:r>
    </w:p>
    <w:p w:rsidR="00353BD0" w:rsidRDefault="00353BD0" w:rsidP="002208AB">
      <w:pPr>
        <w:pStyle w:val="ac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итоге, при</w:t>
      </w:r>
      <w:r w:rsidR="009567F2">
        <w:rPr>
          <w:rFonts w:ascii="Arial" w:hAnsi="Arial" w:cs="Arial"/>
          <w:color w:val="000000"/>
          <w:sz w:val="22"/>
          <w:szCs w:val="22"/>
        </w:rPr>
        <w:t xml:space="preserve"> рассмотрении заявлений 2013-2014 гг. положительное решение было принято по 12,3 млн. заявлений (74% принятых к рассмотрению). </w:t>
      </w:r>
      <w:r w:rsidR="00694FB6">
        <w:rPr>
          <w:rFonts w:ascii="Arial" w:hAnsi="Arial" w:cs="Arial"/>
          <w:color w:val="000000"/>
          <w:sz w:val="22"/>
          <w:szCs w:val="22"/>
        </w:rPr>
        <w:t>Э</w:t>
      </w:r>
      <w:r>
        <w:rPr>
          <w:rFonts w:ascii="Arial" w:hAnsi="Arial" w:cs="Arial"/>
          <w:color w:val="000000"/>
          <w:sz w:val="22"/>
          <w:szCs w:val="22"/>
        </w:rPr>
        <w:t>то означает, что были удовлетворены менее половины (49,5%) всех поданных застрахованными лицами заявлений.</w:t>
      </w:r>
    </w:p>
    <w:p w:rsidR="00A35628" w:rsidRDefault="00A35628" w:rsidP="00A35628">
      <w:pPr>
        <w:ind w:firstLine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35628" w:rsidRDefault="00A35628" w:rsidP="00A35628">
      <w:pPr>
        <w:ind w:firstLine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Условия передачи средств, «замороженных» в Пенсионном фонде России и у предыдущего страховщика, определены статьей 6 Федерального закона от 4.12.2013 г. № 351 (в редакции от 1.12.2014 г.) «О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обеспечения»:</w:t>
      </w:r>
      <w:proofErr w:type="gramEnd"/>
    </w:p>
    <w:p w:rsidR="00A35628" w:rsidRDefault="00A35628" w:rsidP="00A35628">
      <w:pPr>
        <w:numPr>
          <w:ilvl w:val="0"/>
          <w:numId w:val="9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002452">
        <w:rPr>
          <w:rFonts w:ascii="Arial" w:hAnsi="Arial" w:cs="Arial"/>
          <w:sz w:val="22"/>
          <w:szCs w:val="22"/>
        </w:rPr>
        <w:t xml:space="preserve">передача указанных средств </w:t>
      </w:r>
      <w:r>
        <w:rPr>
          <w:rFonts w:ascii="Arial" w:hAnsi="Arial" w:cs="Arial"/>
          <w:sz w:val="22"/>
          <w:szCs w:val="22"/>
        </w:rPr>
        <w:t>в НПФ</w:t>
      </w:r>
      <w:r w:rsidRPr="00002452">
        <w:rPr>
          <w:rFonts w:ascii="Arial" w:hAnsi="Arial" w:cs="Arial"/>
          <w:sz w:val="22"/>
          <w:szCs w:val="22"/>
        </w:rPr>
        <w:t xml:space="preserve">, осуществляется </w:t>
      </w:r>
      <w:r>
        <w:rPr>
          <w:rFonts w:ascii="Arial" w:hAnsi="Arial" w:cs="Arial"/>
          <w:sz w:val="22"/>
          <w:szCs w:val="22"/>
        </w:rPr>
        <w:t>ПФР</w:t>
      </w:r>
      <w:r w:rsidRPr="00002452">
        <w:rPr>
          <w:rFonts w:ascii="Arial" w:hAnsi="Arial" w:cs="Arial"/>
          <w:sz w:val="22"/>
          <w:szCs w:val="22"/>
        </w:rPr>
        <w:t xml:space="preserve"> в срок по 31 мая 2015 года при условии внесения указанных НПФ по состоянию на 1 марта 2015 года в реестр </w:t>
      </w:r>
      <w:proofErr w:type="gramStart"/>
      <w:r w:rsidRPr="00002452">
        <w:rPr>
          <w:rFonts w:ascii="Arial" w:hAnsi="Arial" w:cs="Arial"/>
          <w:sz w:val="22"/>
          <w:szCs w:val="22"/>
        </w:rPr>
        <w:t>участников системы гарантирования прав застрахованных лиц</w:t>
      </w:r>
      <w:proofErr w:type="gramEnd"/>
      <w:r w:rsidRPr="00002452">
        <w:rPr>
          <w:rFonts w:ascii="Arial" w:hAnsi="Arial" w:cs="Arial"/>
          <w:sz w:val="22"/>
          <w:szCs w:val="22"/>
        </w:rPr>
        <w:t xml:space="preserve">; </w:t>
      </w:r>
    </w:p>
    <w:p w:rsidR="00A35628" w:rsidRPr="00002452" w:rsidRDefault="00A35628" w:rsidP="00A35628">
      <w:pPr>
        <w:numPr>
          <w:ilvl w:val="0"/>
          <w:numId w:val="9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внесении НПФ</w:t>
      </w:r>
      <w:r w:rsidR="00722DEA">
        <w:rPr>
          <w:rFonts w:ascii="Arial" w:hAnsi="Arial" w:cs="Arial"/>
          <w:sz w:val="22"/>
          <w:szCs w:val="22"/>
        </w:rPr>
        <w:t xml:space="preserve"> </w:t>
      </w:r>
      <w:r w:rsidRPr="00002452">
        <w:rPr>
          <w:rFonts w:ascii="Arial" w:hAnsi="Arial" w:cs="Arial"/>
          <w:sz w:val="22"/>
          <w:szCs w:val="22"/>
        </w:rPr>
        <w:t xml:space="preserve">в реестр </w:t>
      </w:r>
      <w:proofErr w:type="gramStart"/>
      <w:r w:rsidRPr="00002452">
        <w:rPr>
          <w:rFonts w:ascii="Arial" w:hAnsi="Arial" w:cs="Arial"/>
          <w:sz w:val="22"/>
          <w:szCs w:val="22"/>
        </w:rPr>
        <w:t>участников системы гарантирования прав застрахованных лиц</w:t>
      </w:r>
      <w:proofErr w:type="gramEnd"/>
      <w:r>
        <w:rPr>
          <w:rFonts w:ascii="Arial" w:hAnsi="Arial" w:cs="Arial"/>
          <w:sz w:val="22"/>
          <w:szCs w:val="22"/>
        </w:rPr>
        <w:t xml:space="preserve"> после 1 марта 2015 года передача указанных средств осуществляется ПФР в срок не позднее 10-го числа последнего месяца квартала, следующего за кварталом, в котором НПФ включен в реестр участников системы.</w:t>
      </w:r>
    </w:p>
    <w:p w:rsidR="00694FB6" w:rsidRDefault="009567F2" w:rsidP="002208AB">
      <w:pPr>
        <w:pStyle w:val="ac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Из </w:t>
      </w:r>
      <w:r w:rsidR="00694FB6">
        <w:rPr>
          <w:rFonts w:ascii="Arial" w:hAnsi="Arial" w:cs="Arial"/>
          <w:color w:val="000000"/>
          <w:sz w:val="22"/>
          <w:szCs w:val="22"/>
        </w:rPr>
        <w:t xml:space="preserve">12,3 млн. заявлений, по которым принято положительное решение, подлежат передаче </w:t>
      </w:r>
      <w:r>
        <w:rPr>
          <w:rFonts w:ascii="Arial" w:hAnsi="Arial" w:cs="Arial"/>
          <w:color w:val="000000"/>
          <w:sz w:val="22"/>
          <w:szCs w:val="22"/>
        </w:rPr>
        <w:t xml:space="preserve">пенсионные накопления по 10,4 млн. заявлений о выборе </w:t>
      </w:r>
      <w:r w:rsidR="00694FB6">
        <w:rPr>
          <w:rFonts w:ascii="Arial" w:hAnsi="Arial" w:cs="Arial"/>
          <w:color w:val="000000"/>
          <w:sz w:val="22"/>
          <w:szCs w:val="22"/>
        </w:rPr>
        <w:t>НПФ</w:t>
      </w:r>
      <w:r>
        <w:rPr>
          <w:rFonts w:ascii="Arial" w:hAnsi="Arial" w:cs="Arial"/>
          <w:color w:val="000000"/>
          <w:sz w:val="22"/>
          <w:szCs w:val="22"/>
        </w:rPr>
        <w:t xml:space="preserve"> или </w:t>
      </w:r>
      <w:r w:rsidR="00694FB6">
        <w:rPr>
          <w:rFonts w:ascii="Arial" w:hAnsi="Arial" w:cs="Arial"/>
          <w:color w:val="000000"/>
          <w:sz w:val="22"/>
          <w:szCs w:val="22"/>
        </w:rPr>
        <w:t>УК, поскольку з</w:t>
      </w:r>
      <w:r>
        <w:rPr>
          <w:rFonts w:ascii="Arial" w:hAnsi="Arial" w:cs="Arial"/>
          <w:color w:val="000000"/>
          <w:sz w:val="22"/>
          <w:szCs w:val="22"/>
        </w:rPr>
        <w:t xml:space="preserve">аявления о выборе НПФ исполнены только в отношении 24 НПФ, которые вошли в систему гарантирования сохранности пенсионных накоплений </w:t>
      </w:r>
      <w:r w:rsidR="00694FB6">
        <w:rPr>
          <w:rFonts w:ascii="Arial" w:hAnsi="Arial" w:cs="Arial"/>
          <w:color w:val="000000"/>
          <w:sz w:val="22"/>
          <w:szCs w:val="22"/>
        </w:rPr>
        <w:t>до</w:t>
      </w:r>
      <w:r>
        <w:rPr>
          <w:rFonts w:ascii="Arial" w:hAnsi="Arial" w:cs="Arial"/>
          <w:color w:val="000000"/>
          <w:sz w:val="22"/>
          <w:szCs w:val="22"/>
        </w:rPr>
        <w:t xml:space="preserve"> 1 марта 2015 года</w:t>
      </w:r>
      <w:r w:rsidR="00694FB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Оставшиеся 1,9 млн. заявлений о выборе НПФ</w:t>
      </w:r>
      <w:r w:rsidR="00694FB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могут быть </w:t>
      </w:r>
      <w:r w:rsidR="00694FB6">
        <w:rPr>
          <w:rFonts w:ascii="Arial" w:hAnsi="Arial" w:cs="Arial"/>
          <w:color w:val="000000"/>
          <w:sz w:val="22"/>
          <w:szCs w:val="22"/>
        </w:rPr>
        <w:t>исполнены по мере вступления этих фондов</w:t>
      </w:r>
      <w:r>
        <w:rPr>
          <w:rFonts w:ascii="Arial" w:hAnsi="Arial" w:cs="Arial"/>
          <w:color w:val="000000"/>
          <w:sz w:val="22"/>
          <w:szCs w:val="22"/>
        </w:rPr>
        <w:t xml:space="preserve"> в систему гарантирования в период с 1 марта по 31 декабря 2015 года</w:t>
      </w:r>
      <w:r w:rsidR="00694FB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94FB6" w:rsidRDefault="002208AB" w:rsidP="002208AB">
      <w:pPr>
        <w:pStyle w:val="ac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числе </w:t>
      </w:r>
      <w:r w:rsidR="009567F2">
        <w:rPr>
          <w:rFonts w:ascii="Arial" w:hAnsi="Arial" w:cs="Arial"/>
          <w:color w:val="000000"/>
          <w:sz w:val="22"/>
          <w:szCs w:val="22"/>
        </w:rPr>
        <w:t>удовлетворенных заявлений граждан</w:t>
      </w:r>
    </w:p>
    <w:p w:rsidR="00722DEA" w:rsidRDefault="009567F2" w:rsidP="002208AB">
      <w:pPr>
        <w:pStyle w:val="ac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61</w:t>
      </w:r>
      <w:r w:rsidR="002208AB">
        <w:rPr>
          <w:rFonts w:ascii="Arial" w:hAnsi="Arial" w:cs="Arial"/>
          <w:color w:val="000000"/>
          <w:sz w:val="22"/>
          <w:szCs w:val="22"/>
        </w:rPr>
        <w:t>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208AB">
        <w:rPr>
          <w:rFonts w:ascii="Arial" w:hAnsi="Arial" w:cs="Arial"/>
          <w:color w:val="000000"/>
          <w:sz w:val="22"/>
          <w:szCs w:val="22"/>
        </w:rPr>
        <w:t>тыс.</w:t>
      </w:r>
      <w:r>
        <w:rPr>
          <w:rFonts w:ascii="Arial" w:hAnsi="Arial" w:cs="Arial"/>
          <w:color w:val="000000"/>
          <w:sz w:val="22"/>
          <w:szCs w:val="22"/>
        </w:rPr>
        <w:t xml:space="preserve"> человек перевели свои пенсионные накопления из ПФР в НПФ;</w:t>
      </w:r>
    </w:p>
    <w:p w:rsidR="00694FB6" w:rsidRDefault="00722DEA" w:rsidP="002208AB">
      <w:pPr>
        <w:pStyle w:val="ac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3500 тыс. человек перешли из одного НПФ в другой НПФ;</w:t>
      </w:r>
      <w:r w:rsidR="009567F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94FB6" w:rsidRDefault="009567F2" w:rsidP="002208AB">
      <w:pPr>
        <w:pStyle w:val="ac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335,8 тысячи человек вернулись из НПФ в ПФР; </w:t>
      </w:r>
    </w:p>
    <w:p w:rsidR="00694FB6" w:rsidRDefault="009567F2" w:rsidP="002208AB">
      <w:pPr>
        <w:pStyle w:val="ac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432,7 тысячи человек изменили выбор управляющей компании; </w:t>
      </w:r>
    </w:p>
    <w:p w:rsidR="009567F2" w:rsidRDefault="002208AB" w:rsidP="002208AB">
      <w:pPr>
        <w:pStyle w:val="ac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</w:t>
      </w:r>
      <w:r w:rsidR="00694FB6">
        <w:rPr>
          <w:rFonts w:ascii="Arial" w:hAnsi="Arial" w:cs="Arial"/>
          <w:color w:val="000000"/>
          <w:sz w:val="22"/>
          <w:szCs w:val="22"/>
        </w:rPr>
        <w:t xml:space="preserve">егосударственные пенсионные фонды </w:t>
      </w:r>
      <w:r w:rsidR="009567F2">
        <w:rPr>
          <w:rFonts w:ascii="Arial" w:hAnsi="Arial" w:cs="Arial"/>
          <w:color w:val="000000"/>
          <w:sz w:val="22"/>
          <w:szCs w:val="22"/>
        </w:rPr>
        <w:t xml:space="preserve">должны передать пенсионные накопления </w:t>
      </w:r>
      <w:r>
        <w:rPr>
          <w:rFonts w:ascii="Arial" w:hAnsi="Arial" w:cs="Arial"/>
          <w:color w:val="000000"/>
          <w:sz w:val="22"/>
          <w:szCs w:val="22"/>
        </w:rPr>
        <w:t xml:space="preserve"> 3,5 млн. застрахованных лиц, изъявивших желание перейти из одного НПФ в другой НПФ, </w:t>
      </w:r>
      <w:r w:rsidR="009567F2">
        <w:rPr>
          <w:rFonts w:ascii="Arial" w:hAnsi="Arial" w:cs="Arial"/>
          <w:color w:val="000000"/>
          <w:sz w:val="22"/>
          <w:szCs w:val="22"/>
        </w:rPr>
        <w:t xml:space="preserve"> новому </w:t>
      </w:r>
      <w:r w:rsidR="00D709DA">
        <w:rPr>
          <w:rFonts w:ascii="Arial" w:hAnsi="Arial" w:cs="Arial"/>
          <w:color w:val="000000"/>
          <w:sz w:val="22"/>
          <w:szCs w:val="22"/>
        </w:rPr>
        <w:t>НПФ-</w:t>
      </w:r>
      <w:r w:rsidR="009567F2">
        <w:rPr>
          <w:rFonts w:ascii="Arial" w:hAnsi="Arial" w:cs="Arial"/>
          <w:color w:val="000000"/>
          <w:sz w:val="22"/>
          <w:szCs w:val="22"/>
        </w:rPr>
        <w:t>страховщику</w:t>
      </w:r>
      <w:r w:rsidR="00694FB6">
        <w:rPr>
          <w:rFonts w:ascii="Arial" w:hAnsi="Arial" w:cs="Arial"/>
          <w:color w:val="000000"/>
          <w:sz w:val="22"/>
          <w:szCs w:val="22"/>
        </w:rPr>
        <w:t xml:space="preserve"> при условии</w:t>
      </w:r>
      <w:r w:rsidR="009567F2">
        <w:rPr>
          <w:rFonts w:ascii="Arial" w:hAnsi="Arial" w:cs="Arial"/>
          <w:color w:val="000000"/>
          <w:sz w:val="22"/>
          <w:szCs w:val="22"/>
        </w:rPr>
        <w:t xml:space="preserve">, </w:t>
      </w:r>
      <w:r w:rsidR="00694FB6">
        <w:rPr>
          <w:rFonts w:ascii="Arial" w:hAnsi="Arial" w:cs="Arial"/>
          <w:color w:val="000000"/>
          <w:sz w:val="22"/>
          <w:szCs w:val="22"/>
        </w:rPr>
        <w:t>что эти НПФ вошли в систему гарантирования сохранности пенсионных накоплений. П</w:t>
      </w:r>
      <w:r w:rsidR="009567F2">
        <w:rPr>
          <w:rFonts w:ascii="Arial" w:hAnsi="Arial" w:cs="Arial"/>
          <w:color w:val="000000"/>
          <w:sz w:val="22"/>
          <w:szCs w:val="22"/>
        </w:rPr>
        <w:t xml:space="preserve">ри этом </w:t>
      </w:r>
      <w:r>
        <w:rPr>
          <w:rFonts w:ascii="Arial" w:hAnsi="Arial" w:cs="Arial"/>
          <w:color w:val="000000"/>
          <w:sz w:val="22"/>
          <w:szCs w:val="22"/>
        </w:rPr>
        <w:t>фонды</w:t>
      </w:r>
      <w:r w:rsidR="009567F2">
        <w:rPr>
          <w:rFonts w:ascii="Arial" w:hAnsi="Arial" w:cs="Arial"/>
          <w:color w:val="000000"/>
          <w:sz w:val="22"/>
          <w:szCs w:val="22"/>
        </w:rPr>
        <w:t xml:space="preserve">, которые не вошли в систему гарантирования, должны передать средства пенсионных накоплений в другие </w:t>
      </w:r>
      <w:r>
        <w:rPr>
          <w:rFonts w:ascii="Arial" w:hAnsi="Arial" w:cs="Arial"/>
          <w:color w:val="000000"/>
          <w:sz w:val="22"/>
          <w:szCs w:val="22"/>
        </w:rPr>
        <w:t>НПФ</w:t>
      </w:r>
      <w:r w:rsidR="009567F2">
        <w:rPr>
          <w:rFonts w:ascii="Arial" w:hAnsi="Arial" w:cs="Arial"/>
          <w:color w:val="000000"/>
          <w:sz w:val="22"/>
          <w:szCs w:val="22"/>
        </w:rPr>
        <w:t xml:space="preserve">, но к ним перечисления пенсионных накоплений </w:t>
      </w:r>
      <w:r w:rsidR="00D709DA">
        <w:rPr>
          <w:rFonts w:ascii="Arial" w:hAnsi="Arial" w:cs="Arial"/>
          <w:color w:val="000000"/>
          <w:sz w:val="22"/>
          <w:szCs w:val="22"/>
        </w:rPr>
        <w:t xml:space="preserve">производиться </w:t>
      </w:r>
      <w:r w:rsidR="009567F2">
        <w:rPr>
          <w:rFonts w:ascii="Arial" w:hAnsi="Arial" w:cs="Arial"/>
          <w:color w:val="000000"/>
          <w:sz w:val="22"/>
          <w:szCs w:val="22"/>
        </w:rPr>
        <w:t>не буд</w:t>
      </w:r>
      <w:r w:rsidR="00D709DA">
        <w:rPr>
          <w:rFonts w:ascii="Arial" w:hAnsi="Arial" w:cs="Arial"/>
          <w:color w:val="000000"/>
          <w:sz w:val="22"/>
          <w:szCs w:val="22"/>
        </w:rPr>
        <w:t>ут</w:t>
      </w:r>
      <w:r w:rsidR="009567F2">
        <w:rPr>
          <w:rFonts w:ascii="Arial" w:hAnsi="Arial" w:cs="Arial"/>
          <w:color w:val="000000"/>
          <w:sz w:val="22"/>
          <w:szCs w:val="22"/>
        </w:rPr>
        <w:t>.</w:t>
      </w:r>
    </w:p>
    <w:p w:rsidR="009567F2" w:rsidRDefault="009567F2" w:rsidP="002208AB">
      <w:pPr>
        <w:pStyle w:val="ac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Всего по итогам переходной кампании 2013-2014 гг. из ПФР в 24 НПФ, которые вошли в систему гарантирования, передано 399,2 млрд. рублей. </w:t>
      </w:r>
    </w:p>
    <w:p w:rsidR="00A35628" w:rsidRDefault="00A35628" w:rsidP="002208AB">
      <w:pPr>
        <w:pStyle w:val="ac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35628" w:rsidRDefault="009567F2" w:rsidP="002208AB">
      <w:pPr>
        <w:pStyle w:val="ac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результате переходной кампании 2013-2014 гг. пенсионные накопления </w:t>
      </w:r>
      <w:r w:rsidR="00A35628">
        <w:rPr>
          <w:rFonts w:ascii="Arial" w:hAnsi="Arial" w:cs="Arial"/>
          <w:color w:val="000000"/>
          <w:sz w:val="22"/>
          <w:szCs w:val="22"/>
        </w:rPr>
        <w:t xml:space="preserve">будут формировать </w:t>
      </w:r>
    </w:p>
    <w:p w:rsidR="00A35628" w:rsidRDefault="009567F2" w:rsidP="00722DEA">
      <w:pPr>
        <w:pStyle w:val="ac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государственной управляющей компании «Внешэкономбанк» 51,9 млн. граждан,</w:t>
      </w:r>
    </w:p>
    <w:p w:rsidR="00A35628" w:rsidRDefault="00A35628" w:rsidP="00722DEA">
      <w:pPr>
        <w:pStyle w:val="ac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</w:t>
      </w:r>
      <w:r w:rsidR="009567F2">
        <w:rPr>
          <w:rFonts w:ascii="Arial" w:hAnsi="Arial" w:cs="Arial"/>
          <w:color w:val="000000"/>
          <w:sz w:val="22"/>
          <w:szCs w:val="22"/>
        </w:rPr>
        <w:t xml:space="preserve">негосударственных пенсионных фондах – 28,3 млн. граждан, </w:t>
      </w:r>
    </w:p>
    <w:p w:rsidR="009567F2" w:rsidRDefault="009567F2" w:rsidP="00722DEA">
      <w:pPr>
        <w:pStyle w:val="ac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частных управляющих компаниях – 482,5 тыс. граждан.</w:t>
      </w:r>
    </w:p>
    <w:p w:rsidR="00722DEA" w:rsidRDefault="00A35628" w:rsidP="008530FA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После реализации результатов переходной кампании 2013-2014 гг. </w:t>
      </w:r>
      <w:r w:rsidR="00BC5657">
        <w:rPr>
          <w:rFonts w:ascii="Arial" w:hAnsi="Arial"/>
          <w:sz w:val="22"/>
        </w:rPr>
        <w:t>о</w:t>
      </w:r>
      <w:r w:rsidR="008530FA">
        <w:rPr>
          <w:rFonts w:ascii="Arial" w:hAnsi="Arial"/>
          <w:sz w:val="22"/>
        </w:rPr>
        <w:t xml:space="preserve">бщее число </w:t>
      </w:r>
      <w:r w:rsidR="00BC5657">
        <w:rPr>
          <w:rFonts w:ascii="Arial" w:hAnsi="Arial"/>
          <w:sz w:val="22"/>
        </w:rPr>
        <w:t>граждан</w:t>
      </w:r>
      <w:r w:rsidR="008530FA">
        <w:rPr>
          <w:rFonts w:ascii="Arial" w:hAnsi="Arial"/>
          <w:sz w:val="22"/>
        </w:rPr>
        <w:t xml:space="preserve">, выбравших НПФ, </w:t>
      </w:r>
      <w:r>
        <w:rPr>
          <w:rFonts w:ascii="Arial" w:hAnsi="Arial"/>
          <w:sz w:val="22"/>
        </w:rPr>
        <w:t>составляет</w:t>
      </w:r>
      <w:r w:rsidR="008530FA" w:rsidRPr="003E2D86">
        <w:rPr>
          <w:rFonts w:ascii="Arial" w:hAnsi="Arial"/>
          <w:sz w:val="22"/>
        </w:rPr>
        <w:t xml:space="preserve"> </w:t>
      </w:r>
      <w:r w:rsidR="008530FA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2,7</w:t>
      </w:r>
      <w:r w:rsidR="008530FA" w:rsidRPr="003E2D86">
        <w:rPr>
          <w:rFonts w:ascii="Arial" w:hAnsi="Arial"/>
          <w:sz w:val="22"/>
        </w:rPr>
        <w:t xml:space="preserve">% от </w:t>
      </w:r>
      <w:r w:rsidR="008530FA">
        <w:rPr>
          <w:rFonts w:ascii="Arial" w:hAnsi="Arial"/>
          <w:sz w:val="22"/>
        </w:rPr>
        <w:t>4</w:t>
      </w:r>
      <w:r w:rsidR="00BC5657">
        <w:rPr>
          <w:rFonts w:ascii="Arial" w:hAnsi="Arial"/>
          <w:sz w:val="22"/>
        </w:rPr>
        <w:t>5,1</w:t>
      </w:r>
      <w:r w:rsidR="008530FA" w:rsidRPr="003E2D86">
        <w:rPr>
          <w:rFonts w:ascii="Arial" w:hAnsi="Arial"/>
          <w:sz w:val="22"/>
        </w:rPr>
        <w:t xml:space="preserve"> млн. </w:t>
      </w:r>
      <w:r w:rsidR="00BC5657">
        <w:rPr>
          <w:rFonts w:ascii="Arial" w:hAnsi="Arial"/>
          <w:sz w:val="22"/>
        </w:rPr>
        <w:t>человек</w:t>
      </w:r>
      <w:r w:rsidR="008530FA" w:rsidRPr="003E2D86">
        <w:rPr>
          <w:rFonts w:ascii="Arial" w:hAnsi="Arial"/>
          <w:sz w:val="22"/>
        </w:rPr>
        <w:t xml:space="preserve">, </w:t>
      </w:r>
      <w:r w:rsidR="008530FA">
        <w:rPr>
          <w:rFonts w:ascii="Arial" w:hAnsi="Arial"/>
          <w:sz w:val="22"/>
        </w:rPr>
        <w:t>за которых работодатели в 201</w:t>
      </w:r>
      <w:r w:rsidR="00BC5657">
        <w:rPr>
          <w:rFonts w:ascii="Arial" w:hAnsi="Arial"/>
          <w:sz w:val="22"/>
        </w:rPr>
        <w:t>5</w:t>
      </w:r>
      <w:r w:rsidR="008530FA">
        <w:rPr>
          <w:rFonts w:ascii="Arial" w:hAnsi="Arial"/>
          <w:sz w:val="22"/>
        </w:rPr>
        <w:t xml:space="preserve"> году осуществляют перечисление страховых взносов на ОПС.</w:t>
      </w:r>
    </w:p>
    <w:p w:rsidR="008530FA" w:rsidRDefault="008530FA" w:rsidP="008530FA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Динамика количества застрахованных лиц и суммы пенсионных накоплений приведена </w:t>
      </w:r>
      <w:r w:rsidRPr="00D7161F">
        <w:rPr>
          <w:rFonts w:ascii="Arial" w:hAnsi="Arial"/>
          <w:sz w:val="22"/>
        </w:rPr>
        <w:t xml:space="preserve">на диаграмме </w:t>
      </w:r>
      <w:r w:rsidR="001073A3">
        <w:rPr>
          <w:rFonts w:ascii="Arial" w:hAnsi="Arial"/>
          <w:sz w:val="22"/>
        </w:rPr>
        <w:t>8</w:t>
      </w:r>
      <w:r w:rsidRPr="009A29E9">
        <w:rPr>
          <w:rFonts w:ascii="Arial" w:hAnsi="Arial"/>
          <w:sz w:val="22"/>
        </w:rPr>
        <w:t>.</w:t>
      </w:r>
    </w:p>
    <w:p w:rsidR="005D1994" w:rsidRPr="00B83F34" w:rsidRDefault="008530FA" w:rsidP="005D1994">
      <w:pPr>
        <w:pStyle w:val="ad"/>
        <w:rPr>
          <w:rFonts w:cs="Arial"/>
        </w:rPr>
      </w:pPr>
      <w:r>
        <w:rPr>
          <w:rFonts w:cs="Arial"/>
        </w:rPr>
        <w:t xml:space="preserve">На начало 2015 года </w:t>
      </w:r>
      <w:r w:rsidR="005D1994" w:rsidRPr="005561AF">
        <w:rPr>
          <w:rFonts w:cs="Arial"/>
        </w:rPr>
        <w:t xml:space="preserve">в </w:t>
      </w:r>
      <w:r w:rsidR="001073A3">
        <w:rPr>
          <w:rFonts w:cs="Arial"/>
        </w:rPr>
        <w:t>НПФ</w:t>
      </w:r>
      <w:r w:rsidR="005D1994" w:rsidRPr="005561AF">
        <w:rPr>
          <w:rFonts w:cs="Arial"/>
        </w:rPr>
        <w:t xml:space="preserve">, являющихся членами НАПФ, </w:t>
      </w:r>
      <w:r w:rsidR="00BC5657">
        <w:rPr>
          <w:rFonts w:cs="Arial"/>
        </w:rPr>
        <w:t>н</w:t>
      </w:r>
      <w:r w:rsidR="00BC5657" w:rsidRPr="005561AF">
        <w:rPr>
          <w:rFonts w:cs="Arial"/>
        </w:rPr>
        <w:t>акопительную пенси</w:t>
      </w:r>
      <w:r w:rsidR="00BC5657">
        <w:rPr>
          <w:rFonts w:cs="Arial"/>
        </w:rPr>
        <w:t xml:space="preserve">ю по ОПС </w:t>
      </w:r>
      <w:r w:rsidR="005D1994" w:rsidRPr="005561AF">
        <w:rPr>
          <w:rFonts w:cs="Arial"/>
        </w:rPr>
        <w:t>формир</w:t>
      </w:r>
      <w:r>
        <w:rPr>
          <w:rFonts w:cs="Arial"/>
        </w:rPr>
        <w:t>овали</w:t>
      </w:r>
      <w:r w:rsidR="005D1994" w:rsidRPr="005561AF">
        <w:rPr>
          <w:rFonts w:cs="Arial"/>
        </w:rPr>
        <w:t xml:space="preserve"> 8</w:t>
      </w:r>
      <w:r>
        <w:rPr>
          <w:rFonts w:cs="Arial"/>
        </w:rPr>
        <w:t>9,6</w:t>
      </w:r>
      <w:r w:rsidR="005D1994" w:rsidRPr="005561AF">
        <w:rPr>
          <w:rFonts w:cs="Arial"/>
        </w:rPr>
        <w:t xml:space="preserve">% всех застрахованных лиц, доверивших </w:t>
      </w:r>
      <w:r>
        <w:rPr>
          <w:rFonts w:cs="Arial"/>
        </w:rPr>
        <w:t xml:space="preserve">НПФ </w:t>
      </w:r>
      <w:r w:rsidR="005D1994" w:rsidRPr="005561AF">
        <w:rPr>
          <w:rFonts w:cs="Arial"/>
        </w:rPr>
        <w:t>свои пенсионные</w:t>
      </w:r>
      <w:r w:rsidR="00BC5657">
        <w:rPr>
          <w:rFonts w:cs="Arial"/>
        </w:rPr>
        <w:t xml:space="preserve"> накопления</w:t>
      </w:r>
      <w:r w:rsidR="005D1994" w:rsidRPr="005561AF">
        <w:rPr>
          <w:rFonts w:cs="Arial"/>
        </w:rPr>
        <w:t xml:space="preserve">. Их накопления составляют </w:t>
      </w:r>
      <w:r>
        <w:rPr>
          <w:rFonts w:cs="Arial"/>
        </w:rPr>
        <w:t>90,3</w:t>
      </w:r>
      <w:r w:rsidR="005D1994" w:rsidRPr="005561AF">
        <w:rPr>
          <w:rFonts w:cs="Arial"/>
        </w:rPr>
        <w:t>% от общей суммы пенсионных накоплений, размещенных в НПФ.</w:t>
      </w:r>
    </w:p>
    <w:p w:rsidR="00A35628" w:rsidRDefault="00A35628" w:rsidP="009D57EF">
      <w:pPr>
        <w:ind w:firstLine="709"/>
        <w:jc w:val="both"/>
        <w:rPr>
          <w:rFonts w:ascii="Arial" w:hAnsi="Arial"/>
          <w:sz w:val="22"/>
        </w:rPr>
      </w:pPr>
    </w:p>
    <w:p w:rsidR="009D57EF" w:rsidRDefault="009D57EF" w:rsidP="009D57EF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Сведения о динамике поступления заявлений о переходе из </w:t>
      </w:r>
      <w:r w:rsidR="001073A3">
        <w:rPr>
          <w:rFonts w:ascii="Arial" w:hAnsi="Arial"/>
          <w:sz w:val="22"/>
        </w:rPr>
        <w:t>ПФР</w:t>
      </w:r>
      <w:r>
        <w:rPr>
          <w:rFonts w:ascii="Arial" w:hAnsi="Arial"/>
          <w:sz w:val="22"/>
        </w:rPr>
        <w:t xml:space="preserve"> в </w:t>
      </w:r>
      <w:r w:rsidR="001073A3">
        <w:rPr>
          <w:rFonts w:ascii="Arial" w:hAnsi="Arial"/>
          <w:sz w:val="22"/>
        </w:rPr>
        <w:t>НПФ</w:t>
      </w:r>
      <w:r>
        <w:rPr>
          <w:rFonts w:ascii="Arial" w:hAnsi="Arial"/>
          <w:sz w:val="22"/>
        </w:rPr>
        <w:t xml:space="preserve"> или из одного фонда в другой представлены на </w:t>
      </w:r>
      <w:r w:rsidRPr="009132FB">
        <w:rPr>
          <w:rFonts w:ascii="Arial" w:hAnsi="Arial"/>
          <w:sz w:val="22"/>
        </w:rPr>
        <w:t xml:space="preserve">диаграмме </w:t>
      </w:r>
      <w:r w:rsidR="001073A3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.</w:t>
      </w:r>
    </w:p>
    <w:p w:rsidR="009D57EF" w:rsidRDefault="00BC5657" w:rsidP="009D57E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02373">
        <w:rPr>
          <w:rFonts w:ascii="Arial" w:hAnsi="Arial" w:cs="Arial"/>
          <w:sz w:val="22"/>
          <w:szCs w:val="22"/>
        </w:rPr>
        <w:t>Наибольшее количество заявлений граждан на перевод пенсионных накоплений из одной организации в другую (</w:t>
      </w:r>
      <w:r w:rsidR="000D0D89" w:rsidRPr="00502373">
        <w:rPr>
          <w:rFonts w:ascii="Arial" w:hAnsi="Arial" w:cs="Arial"/>
          <w:sz w:val="22"/>
          <w:szCs w:val="22"/>
        </w:rPr>
        <w:t>18,1 млн.</w:t>
      </w:r>
      <w:r w:rsidRPr="00502373">
        <w:rPr>
          <w:rFonts w:ascii="Arial" w:hAnsi="Arial" w:cs="Arial"/>
          <w:sz w:val="22"/>
          <w:szCs w:val="22"/>
        </w:rPr>
        <w:t>)</w:t>
      </w:r>
      <w:r w:rsidR="000D0D89" w:rsidRPr="00502373">
        <w:rPr>
          <w:rFonts w:ascii="Arial" w:hAnsi="Arial" w:cs="Arial"/>
          <w:sz w:val="22"/>
          <w:szCs w:val="22"/>
        </w:rPr>
        <w:t xml:space="preserve"> поступило</w:t>
      </w:r>
      <w:r w:rsidR="009D57EF" w:rsidRPr="00502373">
        <w:rPr>
          <w:rFonts w:ascii="Arial" w:hAnsi="Arial" w:cs="Arial"/>
          <w:sz w:val="22"/>
          <w:szCs w:val="22"/>
        </w:rPr>
        <w:t xml:space="preserve"> в течение 2013 года. Такое количество заявлений является беспрецедентно высоким. </w:t>
      </w:r>
      <w:r w:rsidR="001073A3">
        <w:rPr>
          <w:rFonts w:ascii="Arial" w:hAnsi="Arial" w:cs="Arial"/>
          <w:sz w:val="22"/>
          <w:szCs w:val="22"/>
        </w:rPr>
        <w:t>Ч</w:t>
      </w:r>
      <w:r w:rsidR="009D57EF" w:rsidRPr="00502373">
        <w:rPr>
          <w:rFonts w:ascii="Arial" w:hAnsi="Arial" w:cs="Arial"/>
          <w:sz w:val="22"/>
          <w:szCs w:val="22"/>
        </w:rPr>
        <w:t>исло поданных в 2013 году заявлений практически равно общему числу заявлений, поданных в предыдущие три года (8,8 млн. заявлений в 2012 году, 6,6 млн. в 2011 году, 4,8 млн. в 2010 году).</w:t>
      </w:r>
    </w:p>
    <w:p w:rsidR="00A35628" w:rsidRDefault="00A35628" w:rsidP="00A12766">
      <w:pPr>
        <w:ind w:firstLine="709"/>
        <w:jc w:val="both"/>
        <w:rPr>
          <w:rFonts w:ascii="Arial" w:hAnsi="Arial"/>
          <w:sz w:val="22"/>
          <w:szCs w:val="22"/>
        </w:rPr>
      </w:pPr>
    </w:p>
    <w:p w:rsidR="00224EEB" w:rsidRDefault="00224EEB" w:rsidP="00A12766">
      <w:pPr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</w:t>
      </w:r>
      <w:r w:rsidRPr="00F036DD">
        <w:rPr>
          <w:rFonts w:ascii="Arial" w:hAnsi="Arial"/>
          <w:sz w:val="22"/>
          <w:szCs w:val="22"/>
        </w:rPr>
        <w:t xml:space="preserve">словия подачи заявлений о выборе страховщика по ОПС </w:t>
      </w:r>
      <w:r>
        <w:rPr>
          <w:rFonts w:ascii="Arial" w:hAnsi="Arial"/>
          <w:sz w:val="22"/>
          <w:szCs w:val="22"/>
        </w:rPr>
        <w:t>в</w:t>
      </w:r>
      <w:r w:rsidR="001346B5" w:rsidRPr="00F036DD">
        <w:rPr>
          <w:rFonts w:ascii="Arial" w:hAnsi="Arial"/>
          <w:sz w:val="22"/>
          <w:szCs w:val="22"/>
        </w:rPr>
        <w:t xml:space="preserve"> 2014 году были существенно изменены</w:t>
      </w:r>
      <w:r w:rsidR="00F036DD" w:rsidRPr="00F036DD">
        <w:rPr>
          <w:rFonts w:ascii="Arial" w:hAnsi="Arial"/>
          <w:sz w:val="22"/>
          <w:szCs w:val="22"/>
        </w:rPr>
        <w:t xml:space="preserve">. Заявления застрахованных лиц принимались при личной явке в территориальное отделение </w:t>
      </w:r>
      <w:r w:rsidR="001073A3">
        <w:rPr>
          <w:rFonts w:ascii="Arial" w:hAnsi="Arial"/>
          <w:sz w:val="22"/>
          <w:szCs w:val="22"/>
        </w:rPr>
        <w:t>ПФР</w:t>
      </w:r>
      <w:r>
        <w:rPr>
          <w:rFonts w:ascii="Arial" w:hAnsi="Arial"/>
          <w:sz w:val="22"/>
          <w:szCs w:val="22"/>
        </w:rPr>
        <w:t>. П</w:t>
      </w:r>
      <w:r w:rsidR="00F036DD" w:rsidRPr="00F036DD">
        <w:rPr>
          <w:rFonts w:ascii="Arial" w:hAnsi="Arial"/>
          <w:sz w:val="22"/>
          <w:szCs w:val="22"/>
        </w:rPr>
        <w:t xml:space="preserve">рактиковалась также подача заявлений в электронном виде и через многофункциональные центры. </w:t>
      </w:r>
    </w:p>
    <w:p w:rsidR="00A12766" w:rsidRPr="00F036DD" w:rsidRDefault="00F036DD" w:rsidP="00A12766">
      <w:pPr>
        <w:ind w:firstLine="709"/>
        <w:jc w:val="both"/>
        <w:rPr>
          <w:rFonts w:ascii="Arial" w:hAnsi="Arial"/>
          <w:sz w:val="22"/>
          <w:szCs w:val="22"/>
        </w:rPr>
      </w:pPr>
      <w:r w:rsidRPr="00F036DD">
        <w:rPr>
          <w:rFonts w:ascii="Arial" w:hAnsi="Arial"/>
          <w:sz w:val="22"/>
          <w:szCs w:val="22"/>
        </w:rPr>
        <w:t xml:space="preserve">На </w:t>
      </w:r>
      <w:r w:rsidRPr="00F036DD">
        <w:rPr>
          <w:rFonts w:ascii="Arial" w:hAnsi="Arial" w:cs="Arial"/>
          <w:sz w:val="22"/>
          <w:szCs w:val="22"/>
        </w:rPr>
        <w:t xml:space="preserve">1 января 2015 года подано всего </w:t>
      </w:r>
      <w:r w:rsidR="0053568C">
        <w:rPr>
          <w:rFonts w:ascii="Arial" w:hAnsi="Arial" w:cs="Arial"/>
          <w:sz w:val="22"/>
          <w:szCs w:val="22"/>
        </w:rPr>
        <w:t>свыше</w:t>
      </w:r>
      <w:r w:rsidRPr="00F036DD">
        <w:rPr>
          <w:rFonts w:ascii="Arial" w:hAnsi="Arial" w:cs="Arial"/>
          <w:sz w:val="22"/>
          <w:szCs w:val="22"/>
        </w:rPr>
        <w:t xml:space="preserve"> 4,5 млн. заявлений. Их распределение по видам заявлений и способам подачи представлено в Таблице</w:t>
      </w:r>
      <w:r w:rsidR="00DF64A7">
        <w:rPr>
          <w:rFonts w:ascii="Arial" w:hAnsi="Arial" w:cs="Arial"/>
          <w:sz w:val="22"/>
          <w:szCs w:val="22"/>
        </w:rPr>
        <w:t>3</w:t>
      </w:r>
      <w:r w:rsidRPr="00F036DD">
        <w:rPr>
          <w:rFonts w:ascii="Arial" w:hAnsi="Arial" w:cs="Arial"/>
          <w:sz w:val="22"/>
          <w:szCs w:val="22"/>
        </w:rPr>
        <w:t xml:space="preserve"> .</w:t>
      </w:r>
    </w:p>
    <w:p w:rsidR="00502373" w:rsidRDefault="00502373" w:rsidP="00502373">
      <w:pPr>
        <w:ind w:firstLine="709"/>
        <w:jc w:val="both"/>
        <w:rPr>
          <w:rFonts w:ascii="Arial" w:hAnsi="Arial"/>
          <w:sz w:val="22"/>
        </w:rPr>
      </w:pPr>
    </w:p>
    <w:p w:rsidR="00F036DD" w:rsidRDefault="00F036DD" w:rsidP="00F036DD">
      <w:pPr>
        <w:ind w:firstLine="709"/>
        <w:jc w:val="right"/>
        <w:rPr>
          <w:rFonts w:ascii="Arial" w:hAnsi="Arial"/>
          <w:sz w:val="22"/>
        </w:rPr>
      </w:pPr>
      <w:r w:rsidRPr="00DF64A7">
        <w:rPr>
          <w:rFonts w:ascii="Arial" w:hAnsi="Arial"/>
          <w:sz w:val="22"/>
        </w:rPr>
        <w:t>Таблица</w:t>
      </w:r>
      <w:r w:rsidR="00DF64A7" w:rsidRPr="00DF64A7">
        <w:rPr>
          <w:rFonts w:ascii="Arial" w:hAnsi="Arial"/>
          <w:sz w:val="22"/>
        </w:rPr>
        <w:t xml:space="preserve"> 3</w:t>
      </w:r>
    </w:p>
    <w:tbl>
      <w:tblPr>
        <w:tblW w:w="894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440"/>
        <w:gridCol w:w="1538"/>
        <w:gridCol w:w="1300"/>
        <w:gridCol w:w="1240"/>
        <w:gridCol w:w="1532"/>
      </w:tblGrid>
      <w:tr w:rsidR="00502373" w:rsidRPr="00502373" w:rsidTr="00502373">
        <w:trPr>
          <w:trHeight w:val="300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02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Способ подачи заявления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02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ОПФР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502373" w:rsidRPr="00502373" w:rsidRDefault="00F036DD" w:rsidP="00F03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э</w:t>
            </w:r>
            <w:r w:rsidR="00502373" w:rsidRPr="00502373">
              <w:rPr>
                <w:rFonts w:ascii="Arial" w:hAnsi="Arial" w:cs="Arial"/>
                <w:sz w:val="22"/>
                <w:szCs w:val="22"/>
              </w:rPr>
              <w:t>лектронн</w:t>
            </w:r>
            <w:r>
              <w:rPr>
                <w:rFonts w:ascii="Arial" w:hAnsi="Arial" w:cs="Arial"/>
                <w:sz w:val="22"/>
                <w:szCs w:val="22"/>
              </w:rPr>
              <w:t>ом виде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02373" w:rsidRPr="00502373" w:rsidRDefault="00F036DD" w:rsidP="00502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Через </w:t>
            </w:r>
            <w:r w:rsidR="00502373" w:rsidRPr="00502373">
              <w:rPr>
                <w:rFonts w:ascii="Arial" w:hAnsi="Arial" w:cs="Arial"/>
                <w:sz w:val="22"/>
                <w:szCs w:val="22"/>
              </w:rPr>
              <w:t>МФЦ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02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02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%% к общему числу заявлений</w:t>
            </w:r>
          </w:p>
        </w:tc>
      </w:tr>
      <w:tr w:rsidR="00502373" w:rsidRPr="00502373" w:rsidTr="0053568C">
        <w:trPr>
          <w:trHeight w:val="300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02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ПФР-НПФ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2230656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51436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12318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2294410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49,22%</w:t>
            </w:r>
          </w:p>
        </w:tc>
      </w:tr>
      <w:tr w:rsidR="00502373" w:rsidRPr="00502373" w:rsidTr="0053568C">
        <w:trPr>
          <w:trHeight w:val="300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02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НПФ-НПФ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1926036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15233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91636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2032905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43,61%</w:t>
            </w:r>
          </w:p>
        </w:tc>
      </w:tr>
      <w:tr w:rsidR="00502373" w:rsidRPr="00502373" w:rsidTr="0053568C">
        <w:trPr>
          <w:trHeight w:val="300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02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НПФ-ПФР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230331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771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231102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4,96%</w:t>
            </w:r>
          </w:p>
        </w:tc>
      </w:tr>
      <w:tr w:rsidR="00502373" w:rsidRPr="00502373" w:rsidTr="0053568C">
        <w:trPr>
          <w:trHeight w:val="300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02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УК (ИП)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103097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103316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2,22%</w:t>
            </w:r>
          </w:p>
        </w:tc>
      </w:tr>
      <w:tr w:rsidR="00502373" w:rsidRPr="00502373" w:rsidTr="0053568C">
        <w:trPr>
          <w:trHeight w:val="300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02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4490120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66669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104944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4661733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502373" w:rsidRPr="00502373" w:rsidRDefault="00502373" w:rsidP="00535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373"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</w:tr>
    </w:tbl>
    <w:p w:rsidR="00502373" w:rsidRDefault="00502373" w:rsidP="00502373">
      <w:pPr>
        <w:ind w:firstLine="709"/>
        <w:jc w:val="both"/>
        <w:rPr>
          <w:rFonts w:ascii="Arial" w:hAnsi="Arial"/>
          <w:sz w:val="22"/>
        </w:rPr>
      </w:pPr>
    </w:p>
    <w:p w:rsidR="00224EEB" w:rsidRDefault="00224EEB" w:rsidP="00502373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Отметим, что подача заявлений в электронном виде реализована только гражданами, выбиравшими НПФ в качестве места формирования своей накопительной пенсии.</w:t>
      </w:r>
    </w:p>
    <w:p w:rsidR="00BB5165" w:rsidRPr="0053568C" w:rsidRDefault="00BB5165" w:rsidP="00502373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Соотношение числа заявлений о переходе из ПФР в НПФ и о переходе из одного НПФ в другой постепенно увеличивается в пользу числа заявлений о переходе из одного НПФ в другой. Доля этих заявлений в общем числе заявлений о выборе НПФ представлена на </w:t>
      </w:r>
      <w:r w:rsidRPr="00643FF4">
        <w:rPr>
          <w:rFonts w:ascii="Arial" w:hAnsi="Arial" w:cs="Arial"/>
          <w:sz w:val="22"/>
          <w:szCs w:val="22"/>
        </w:rPr>
        <w:t>диаграмме 1</w:t>
      </w:r>
      <w:r w:rsidR="001073A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:rsidR="00224EEB" w:rsidRDefault="00224EEB" w:rsidP="00C937A5">
      <w:pPr>
        <w:ind w:firstLine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22DEA" w:rsidRDefault="00722DEA" w:rsidP="00F50B1D">
      <w:pPr>
        <w:pStyle w:val="ac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</w:t>
      </w:r>
      <w:r w:rsidR="00F50B1D">
        <w:rPr>
          <w:rFonts w:ascii="Arial" w:hAnsi="Arial" w:cs="Arial"/>
          <w:color w:val="000000"/>
          <w:sz w:val="22"/>
          <w:szCs w:val="22"/>
        </w:rPr>
        <w:t xml:space="preserve"> рамках переходной кампании </w:t>
      </w:r>
      <w:r>
        <w:rPr>
          <w:rFonts w:ascii="Arial" w:hAnsi="Arial" w:cs="Arial"/>
          <w:color w:val="000000"/>
          <w:sz w:val="22"/>
          <w:szCs w:val="22"/>
        </w:rPr>
        <w:t xml:space="preserve">помимо средств пенсионных накоплений </w:t>
      </w:r>
      <w:r w:rsidR="00F50B1D">
        <w:rPr>
          <w:rFonts w:ascii="Arial" w:hAnsi="Arial" w:cs="Arial"/>
          <w:color w:val="000000"/>
          <w:sz w:val="22"/>
          <w:szCs w:val="22"/>
        </w:rPr>
        <w:t xml:space="preserve">в НПФ подлежат передаче </w:t>
      </w:r>
    </w:p>
    <w:p w:rsidR="00722DEA" w:rsidRDefault="00F50B1D" w:rsidP="00722DEA">
      <w:pPr>
        <w:pStyle w:val="ac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средства страховых взносов на накопительную пенсию за вторую половину 2013 года,</w:t>
      </w:r>
    </w:p>
    <w:p w:rsidR="00722DEA" w:rsidRDefault="00F50B1D" w:rsidP="00722DEA">
      <w:pPr>
        <w:pStyle w:val="ac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взносы граждан в рамках Программы софинансирования за вторую половину 2013 и 2014 год</w:t>
      </w:r>
      <w:r w:rsidR="00722DEA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2DEA" w:rsidRDefault="00F50B1D" w:rsidP="00722DEA">
      <w:pPr>
        <w:pStyle w:val="ac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средства государственного софинансирования за 2014 год, </w:t>
      </w:r>
    </w:p>
    <w:p w:rsidR="001346B5" w:rsidRDefault="00F50B1D" w:rsidP="00722DEA">
      <w:pPr>
        <w:pStyle w:val="ac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средства материнского капитала, которые владелицы сертификата в 2014 году направили на формирование своей накопительной пенсии</w:t>
      </w:r>
      <w:r w:rsidR="001346B5">
        <w:rPr>
          <w:rFonts w:ascii="Arial" w:hAnsi="Arial" w:cs="Arial"/>
          <w:color w:val="000000"/>
          <w:sz w:val="22"/>
          <w:szCs w:val="22"/>
        </w:rPr>
        <w:t>.</w:t>
      </w:r>
    </w:p>
    <w:p w:rsidR="00F50B1D" w:rsidRPr="0075457F" w:rsidRDefault="001346B5" w:rsidP="00F50B1D">
      <w:pPr>
        <w:pStyle w:val="ac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5457F">
        <w:rPr>
          <w:rFonts w:ascii="Arial" w:hAnsi="Arial" w:cs="Arial"/>
          <w:color w:val="000000"/>
          <w:sz w:val="22"/>
          <w:szCs w:val="22"/>
        </w:rPr>
        <w:t xml:space="preserve">Сумма </w:t>
      </w:r>
      <w:r w:rsidR="008133E7">
        <w:rPr>
          <w:rFonts w:ascii="Arial" w:hAnsi="Arial" w:cs="Arial"/>
          <w:color w:val="000000"/>
          <w:sz w:val="22"/>
          <w:szCs w:val="22"/>
        </w:rPr>
        <w:t>передаваемых в 2015 году</w:t>
      </w:r>
      <w:r w:rsidRPr="0075457F">
        <w:rPr>
          <w:rFonts w:ascii="Arial" w:hAnsi="Arial" w:cs="Arial"/>
          <w:color w:val="000000"/>
          <w:sz w:val="22"/>
          <w:szCs w:val="22"/>
        </w:rPr>
        <w:t xml:space="preserve"> средств, по оценкам ПФР, </w:t>
      </w:r>
      <w:r w:rsidR="001073A3">
        <w:rPr>
          <w:rFonts w:ascii="Arial" w:hAnsi="Arial" w:cs="Arial"/>
          <w:color w:val="000000"/>
          <w:sz w:val="22"/>
          <w:szCs w:val="22"/>
        </w:rPr>
        <w:t>составит</w:t>
      </w:r>
      <w:r w:rsidRPr="0075457F">
        <w:rPr>
          <w:rFonts w:ascii="Arial" w:hAnsi="Arial" w:cs="Arial"/>
          <w:color w:val="000000"/>
          <w:sz w:val="22"/>
          <w:szCs w:val="22"/>
        </w:rPr>
        <w:t xml:space="preserve"> 525 млрд. рублей</w:t>
      </w:r>
      <w:r w:rsidR="001073A3">
        <w:rPr>
          <w:rFonts w:ascii="Arial" w:hAnsi="Arial" w:cs="Arial"/>
          <w:color w:val="000000"/>
          <w:sz w:val="22"/>
          <w:szCs w:val="22"/>
        </w:rPr>
        <w:t>.</w:t>
      </w:r>
    </w:p>
    <w:p w:rsidR="00A12766" w:rsidRDefault="00A12766" w:rsidP="00A12766">
      <w:pPr>
        <w:ind w:firstLine="709"/>
        <w:jc w:val="both"/>
        <w:rPr>
          <w:rFonts w:ascii="Arial" w:hAnsi="Arial"/>
          <w:sz w:val="22"/>
        </w:rPr>
      </w:pPr>
    </w:p>
    <w:p w:rsidR="009D57EF" w:rsidRPr="008209D1" w:rsidRDefault="009D57EF" w:rsidP="009D57EF">
      <w:pPr>
        <w:ind w:firstLine="709"/>
        <w:jc w:val="both"/>
        <w:rPr>
          <w:rFonts w:ascii="Arial" w:hAnsi="Arial"/>
          <w:sz w:val="22"/>
        </w:rPr>
      </w:pPr>
      <w:r w:rsidRPr="00205655">
        <w:rPr>
          <w:rFonts w:ascii="Arial" w:hAnsi="Arial"/>
          <w:sz w:val="22"/>
        </w:rPr>
        <w:t>Средняя (взвешенная по величине пенсионных накоплений) доходность инвестирования пенсионных накоплений по итогам 201</w:t>
      </w:r>
      <w:r w:rsidR="00205655">
        <w:rPr>
          <w:rFonts w:ascii="Arial" w:hAnsi="Arial"/>
          <w:sz w:val="22"/>
        </w:rPr>
        <w:t>4</w:t>
      </w:r>
      <w:r w:rsidRPr="00205655">
        <w:rPr>
          <w:rFonts w:ascii="Arial" w:hAnsi="Arial"/>
          <w:sz w:val="22"/>
        </w:rPr>
        <w:t xml:space="preserve"> года составила </w:t>
      </w:r>
      <w:r w:rsidR="00205655">
        <w:rPr>
          <w:rFonts w:ascii="Arial" w:hAnsi="Arial"/>
          <w:sz w:val="22"/>
        </w:rPr>
        <w:t>4,88</w:t>
      </w:r>
      <w:r w:rsidRPr="00205655">
        <w:rPr>
          <w:rFonts w:ascii="Arial" w:hAnsi="Arial"/>
          <w:sz w:val="22"/>
        </w:rPr>
        <w:t xml:space="preserve">%, что существенно </w:t>
      </w:r>
      <w:r w:rsidR="00205655">
        <w:rPr>
          <w:rFonts w:ascii="Arial" w:hAnsi="Arial"/>
          <w:sz w:val="22"/>
        </w:rPr>
        <w:t>ниже</w:t>
      </w:r>
      <w:r w:rsidRPr="00205655">
        <w:rPr>
          <w:rFonts w:ascii="Arial" w:hAnsi="Arial"/>
          <w:sz w:val="22"/>
        </w:rPr>
        <w:t xml:space="preserve"> уров</w:t>
      </w:r>
      <w:r w:rsidR="00205655">
        <w:rPr>
          <w:rFonts w:ascii="Arial" w:hAnsi="Arial"/>
          <w:sz w:val="22"/>
        </w:rPr>
        <w:t>ня</w:t>
      </w:r>
      <w:r w:rsidRPr="00205655">
        <w:rPr>
          <w:rFonts w:ascii="Arial" w:hAnsi="Arial"/>
          <w:sz w:val="22"/>
        </w:rPr>
        <w:t xml:space="preserve"> инфляции в 201</w:t>
      </w:r>
      <w:r w:rsidR="00205655">
        <w:rPr>
          <w:rFonts w:ascii="Arial" w:hAnsi="Arial"/>
          <w:sz w:val="22"/>
        </w:rPr>
        <w:t>4</w:t>
      </w:r>
      <w:r w:rsidRPr="00205655">
        <w:rPr>
          <w:rFonts w:ascii="Arial" w:hAnsi="Arial"/>
          <w:sz w:val="22"/>
        </w:rPr>
        <w:t xml:space="preserve"> году (</w:t>
      </w:r>
      <w:r w:rsidR="00205655">
        <w:rPr>
          <w:rFonts w:ascii="Arial" w:hAnsi="Arial"/>
          <w:sz w:val="22"/>
        </w:rPr>
        <w:t>11,4%</w:t>
      </w:r>
      <w:r w:rsidRPr="00205655">
        <w:rPr>
          <w:rFonts w:ascii="Arial" w:hAnsi="Arial"/>
          <w:sz w:val="22"/>
        </w:rPr>
        <w:t>%)</w:t>
      </w:r>
      <w:r w:rsidR="00205655">
        <w:rPr>
          <w:rFonts w:ascii="Arial" w:hAnsi="Arial"/>
          <w:sz w:val="22"/>
        </w:rPr>
        <w:t xml:space="preserve">, хотя и значительно превышает </w:t>
      </w:r>
      <w:r w:rsidRPr="00205655">
        <w:rPr>
          <w:rFonts w:ascii="Arial" w:hAnsi="Arial"/>
          <w:sz w:val="22"/>
        </w:rPr>
        <w:t xml:space="preserve">доходность </w:t>
      </w:r>
      <w:proofErr w:type="spellStart"/>
      <w:r w:rsidR="001073A3">
        <w:rPr>
          <w:rFonts w:ascii="Arial" w:hAnsi="Arial"/>
          <w:sz w:val="22"/>
        </w:rPr>
        <w:t>ВЭБа</w:t>
      </w:r>
      <w:proofErr w:type="spellEnd"/>
      <w:r w:rsidRPr="00205655">
        <w:rPr>
          <w:rFonts w:ascii="Arial" w:hAnsi="Arial"/>
          <w:sz w:val="22"/>
        </w:rPr>
        <w:t xml:space="preserve"> по расширенному портфелю </w:t>
      </w:r>
      <w:r w:rsidR="00205655">
        <w:rPr>
          <w:rFonts w:ascii="Arial" w:hAnsi="Arial"/>
          <w:sz w:val="22"/>
        </w:rPr>
        <w:t>(2,68</w:t>
      </w:r>
      <w:r w:rsidRPr="00205655">
        <w:rPr>
          <w:rFonts w:ascii="Arial" w:hAnsi="Arial"/>
          <w:sz w:val="22"/>
        </w:rPr>
        <w:t>%</w:t>
      </w:r>
      <w:r w:rsidR="00205655">
        <w:rPr>
          <w:rFonts w:ascii="Arial" w:hAnsi="Arial"/>
          <w:sz w:val="22"/>
        </w:rPr>
        <w:t>)</w:t>
      </w:r>
      <w:r w:rsidRPr="00205655">
        <w:rPr>
          <w:rFonts w:ascii="Arial" w:hAnsi="Arial"/>
          <w:sz w:val="22"/>
        </w:rPr>
        <w:t>, а</w:t>
      </w:r>
      <w:r w:rsidR="00205655">
        <w:rPr>
          <w:rFonts w:ascii="Arial" w:hAnsi="Arial"/>
          <w:sz w:val="22"/>
        </w:rPr>
        <w:t xml:space="preserve"> также среднюю доходность частных управляющих компаний (0,94%). </w:t>
      </w:r>
    </w:p>
    <w:p w:rsidR="009D57EF" w:rsidRDefault="009D57EF" w:rsidP="009D57EF">
      <w:pPr>
        <w:ind w:firstLine="709"/>
        <w:jc w:val="both"/>
        <w:rPr>
          <w:rFonts w:ascii="Arial" w:hAnsi="Arial"/>
          <w:sz w:val="22"/>
        </w:rPr>
      </w:pPr>
      <w:r w:rsidRPr="008209D1">
        <w:rPr>
          <w:rFonts w:ascii="Arial" w:hAnsi="Arial"/>
          <w:sz w:val="22"/>
        </w:rPr>
        <w:t>Максимальное значение доходности</w:t>
      </w:r>
      <w:r w:rsidR="00E92806">
        <w:rPr>
          <w:rFonts w:ascii="Arial" w:hAnsi="Arial"/>
          <w:sz w:val="22"/>
        </w:rPr>
        <w:t xml:space="preserve">, превышающее или близкое к величине инфляции, показали три фонда: </w:t>
      </w:r>
      <w:r w:rsidR="00E92806" w:rsidRPr="00E92806">
        <w:rPr>
          <w:rFonts w:ascii="Arial" w:hAnsi="Arial"/>
          <w:sz w:val="22"/>
        </w:rPr>
        <w:t>НПФ "</w:t>
      </w:r>
      <w:proofErr w:type="spellStart"/>
      <w:r w:rsidR="00E92806" w:rsidRPr="00E92806">
        <w:rPr>
          <w:rFonts w:ascii="Arial" w:hAnsi="Arial"/>
          <w:sz w:val="22"/>
        </w:rPr>
        <w:t>Башкомснаббанк</w:t>
      </w:r>
      <w:proofErr w:type="spellEnd"/>
      <w:r w:rsidR="00E92806" w:rsidRPr="00E92806">
        <w:rPr>
          <w:rFonts w:ascii="Arial" w:hAnsi="Arial"/>
          <w:sz w:val="22"/>
        </w:rPr>
        <w:t>»</w:t>
      </w:r>
      <w:r w:rsidR="00E92806">
        <w:rPr>
          <w:rFonts w:ascii="Arial" w:hAnsi="Arial"/>
          <w:sz w:val="22"/>
        </w:rPr>
        <w:t>(42,24%), НПФ «</w:t>
      </w:r>
      <w:proofErr w:type="spellStart"/>
      <w:r w:rsidR="00E92806">
        <w:rPr>
          <w:rFonts w:ascii="Arial" w:hAnsi="Arial"/>
          <w:sz w:val="22"/>
        </w:rPr>
        <w:t>Адекта</w:t>
      </w:r>
      <w:proofErr w:type="spellEnd"/>
      <w:r w:rsidR="00E92806">
        <w:rPr>
          <w:rFonts w:ascii="Arial" w:hAnsi="Arial"/>
          <w:sz w:val="22"/>
        </w:rPr>
        <w:t xml:space="preserve"> – Пенсия» (11,22%) и ЗАО НПФ «Европейский ПФ» (11,12%). Число фондов, показавших доходность выше </w:t>
      </w:r>
      <w:proofErr w:type="gramStart"/>
      <w:r w:rsidR="00E92806">
        <w:rPr>
          <w:rFonts w:ascii="Arial" w:hAnsi="Arial"/>
          <w:sz w:val="22"/>
        </w:rPr>
        <w:t>средней</w:t>
      </w:r>
      <w:proofErr w:type="gramEnd"/>
      <w:r w:rsidR="00E92806">
        <w:rPr>
          <w:rFonts w:ascii="Arial" w:hAnsi="Arial"/>
          <w:sz w:val="22"/>
        </w:rPr>
        <w:t xml:space="preserve"> – 37. Отрицательную доходность показали 6 фондов. </w:t>
      </w:r>
    </w:p>
    <w:p w:rsidR="00E92806" w:rsidRDefault="00E92806" w:rsidP="00246AAA">
      <w:pPr>
        <w:ind w:firstLine="709"/>
        <w:jc w:val="both"/>
        <w:rPr>
          <w:rFonts w:ascii="Arial" w:hAnsi="Arial"/>
          <w:sz w:val="22"/>
        </w:rPr>
      </w:pPr>
    </w:p>
    <w:p w:rsidR="00246AAA" w:rsidRDefault="00246AAA" w:rsidP="00246AAA">
      <w:pPr>
        <w:ind w:firstLine="709"/>
        <w:jc w:val="both"/>
        <w:rPr>
          <w:rFonts w:ascii="Arial" w:hAnsi="Arial"/>
          <w:sz w:val="22"/>
        </w:rPr>
      </w:pPr>
      <w:r w:rsidRPr="009E277D">
        <w:rPr>
          <w:rFonts w:ascii="Arial" w:hAnsi="Arial"/>
          <w:sz w:val="22"/>
        </w:rPr>
        <w:t>Средний счет застрахованного лица, осуществляющего формирование накопительной пенсии в НПФ на 1.01.201</w:t>
      </w:r>
      <w:r w:rsidR="00DD46D3">
        <w:rPr>
          <w:rFonts w:ascii="Arial" w:hAnsi="Arial"/>
          <w:sz w:val="22"/>
        </w:rPr>
        <w:t>5</w:t>
      </w:r>
      <w:r w:rsidRPr="009E277D">
        <w:rPr>
          <w:rFonts w:ascii="Arial" w:hAnsi="Arial"/>
          <w:sz w:val="22"/>
        </w:rPr>
        <w:t xml:space="preserve"> г. составил </w:t>
      </w:r>
      <w:r w:rsidR="00DD46D3">
        <w:rPr>
          <w:rFonts w:ascii="Arial" w:hAnsi="Arial"/>
          <w:sz w:val="22"/>
        </w:rPr>
        <w:t>51</w:t>
      </w:r>
      <w:r>
        <w:rPr>
          <w:rFonts w:ascii="Arial" w:hAnsi="Arial"/>
          <w:sz w:val="22"/>
        </w:rPr>
        <w:t>,0 тыс.</w:t>
      </w:r>
      <w:r w:rsidRPr="009E277D">
        <w:rPr>
          <w:rFonts w:ascii="Arial" w:hAnsi="Arial"/>
          <w:sz w:val="22"/>
        </w:rPr>
        <w:t xml:space="preserve"> рубл</w:t>
      </w:r>
      <w:r>
        <w:rPr>
          <w:rFonts w:ascii="Arial" w:hAnsi="Arial"/>
          <w:sz w:val="22"/>
        </w:rPr>
        <w:t>ей</w:t>
      </w:r>
      <w:r w:rsidRPr="009E277D">
        <w:rPr>
          <w:rFonts w:ascii="Arial" w:hAnsi="Arial"/>
          <w:sz w:val="22"/>
        </w:rPr>
        <w:t xml:space="preserve"> и увеличился за год на </w:t>
      </w:r>
      <w:r w:rsidR="00DD46D3">
        <w:rPr>
          <w:rFonts w:ascii="Arial" w:hAnsi="Arial"/>
          <w:sz w:val="22"/>
        </w:rPr>
        <w:t>4,1</w:t>
      </w:r>
      <w:r w:rsidRPr="009E277D">
        <w:rPr>
          <w:rFonts w:ascii="Arial" w:hAnsi="Arial"/>
          <w:sz w:val="22"/>
        </w:rPr>
        <w:t>%</w:t>
      </w:r>
      <w:r w:rsidR="00DD46D3">
        <w:rPr>
          <w:rFonts w:ascii="Arial" w:hAnsi="Arial"/>
          <w:sz w:val="22"/>
        </w:rPr>
        <w:t>, что соответствует средней доходности инвестирования, поскольку в 2014 году перечислений страховых взносов в НПФ не проводилось.</w:t>
      </w:r>
      <w:r w:rsidRPr="009E277D">
        <w:rPr>
          <w:rFonts w:ascii="Arial" w:hAnsi="Arial"/>
          <w:sz w:val="22"/>
        </w:rPr>
        <w:t xml:space="preserve"> Размер среднего счета по отдельным фондам</w:t>
      </w:r>
      <w:r>
        <w:rPr>
          <w:rFonts w:ascii="Arial" w:hAnsi="Arial"/>
          <w:sz w:val="22"/>
        </w:rPr>
        <w:t>-членам НАПФ</w:t>
      </w:r>
      <w:r w:rsidRPr="009E277D">
        <w:rPr>
          <w:rFonts w:ascii="Arial" w:hAnsi="Arial"/>
          <w:sz w:val="22"/>
        </w:rPr>
        <w:t xml:space="preserve"> изменялся в диапазоне от </w:t>
      </w:r>
      <w:r w:rsidR="00DD46D3">
        <w:rPr>
          <w:rFonts w:ascii="Arial" w:hAnsi="Arial"/>
          <w:sz w:val="22"/>
        </w:rPr>
        <w:t>28,9</w:t>
      </w:r>
      <w:r>
        <w:rPr>
          <w:rFonts w:ascii="Arial" w:hAnsi="Arial"/>
          <w:sz w:val="22"/>
        </w:rPr>
        <w:t xml:space="preserve"> тыс. </w:t>
      </w:r>
      <w:r w:rsidRPr="009E277D">
        <w:rPr>
          <w:rFonts w:ascii="Arial" w:hAnsi="Arial"/>
          <w:sz w:val="22"/>
        </w:rPr>
        <w:t>руб. (</w:t>
      </w:r>
      <w:r w:rsidR="00DD46D3">
        <w:rPr>
          <w:rFonts w:ascii="Arial" w:hAnsi="Arial"/>
          <w:sz w:val="22"/>
        </w:rPr>
        <w:t>ОАО </w:t>
      </w:r>
      <w:r w:rsidRPr="009E277D">
        <w:rPr>
          <w:rFonts w:ascii="Arial" w:hAnsi="Arial"/>
          <w:sz w:val="22"/>
        </w:rPr>
        <w:t>НПФ</w:t>
      </w:r>
      <w:r w:rsidR="00DD46D3">
        <w:rPr>
          <w:rFonts w:ascii="Arial" w:hAnsi="Arial"/>
          <w:sz w:val="22"/>
        </w:rPr>
        <w:t> </w:t>
      </w:r>
      <w:r w:rsidRPr="009E277D">
        <w:rPr>
          <w:rFonts w:ascii="Arial" w:hAnsi="Arial"/>
          <w:sz w:val="22"/>
        </w:rPr>
        <w:t xml:space="preserve">«Согласие») до </w:t>
      </w:r>
      <w:r w:rsidR="00DD46D3">
        <w:rPr>
          <w:rFonts w:ascii="Arial" w:hAnsi="Arial"/>
          <w:sz w:val="22"/>
        </w:rPr>
        <w:t>131,5</w:t>
      </w:r>
      <w:r>
        <w:rPr>
          <w:rFonts w:ascii="Arial" w:hAnsi="Arial"/>
          <w:sz w:val="22"/>
        </w:rPr>
        <w:t xml:space="preserve">тыс. </w:t>
      </w:r>
      <w:r w:rsidRPr="009E277D">
        <w:rPr>
          <w:rFonts w:ascii="Arial" w:hAnsi="Arial"/>
          <w:sz w:val="22"/>
        </w:rPr>
        <w:t>руб. (НПФ «</w:t>
      </w:r>
      <w:proofErr w:type="spellStart"/>
      <w:r w:rsidR="00DD46D3">
        <w:rPr>
          <w:rFonts w:ascii="Arial" w:hAnsi="Arial"/>
          <w:sz w:val="22"/>
        </w:rPr>
        <w:t>Транснефть</w:t>
      </w:r>
      <w:proofErr w:type="spellEnd"/>
      <w:r w:rsidRPr="009E277D">
        <w:rPr>
          <w:rFonts w:ascii="Arial" w:hAnsi="Arial"/>
          <w:sz w:val="22"/>
        </w:rPr>
        <w:t xml:space="preserve">»). </w:t>
      </w:r>
      <w:r w:rsidR="001073A3">
        <w:rPr>
          <w:rFonts w:ascii="Arial" w:hAnsi="Arial"/>
          <w:sz w:val="22"/>
        </w:rPr>
        <w:t>Р</w:t>
      </w:r>
      <w:r w:rsidRPr="009E277D">
        <w:rPr>
          <w:rFonts w:ascii="Arial" w:hAnsi="Arial"/>
          <w:sz w:val="22"/>
        </w:rPr>
        <w:t xml:space="preserve">азмер среднего счета застрахованных лиц, осуществляющих формирование </w:t>
      </w:r>
      <w:r w:rsidR="00DD46D3">
        <w:rPr>
          <w:rFonts w:ascii="Arial" w:hAnsi="Arial"/>
          <w:sz w:val="22"/>
        </w:rPr>
        <w:t>накопительной пенсии</w:t>
      </w:r>
      <w:r w:rsidRPr="009E277D">
        <w:rPr>
          <w:rFonts w:ascii="Arial" w:hAnsi="Arial"/>
          <w:sz w:val="22"/>
        </w:rPr>
        <w:t xml:space="preserve"> в </w:t>
      </w:r>
      <w:r w:rsidR="001073A3">
        <w:rPr>
          <w:rFonts w:ascii="Arial" w:hAnsi="Arial"/>
          <w:sz w:val="22"/>
        </w:rPr>
        <w:t>ПФР</w:t>
      </w:r>
      <w:r w:rsidR="00DD46D3">
        <w:rPr>
          <w:rFonts w:ascii="Arial" w:hAnsi="Arial"/>
          <w:sz w:val="22"/>
        </w:rPr>
        <w:t xml:space="preserve"> вдвое</w:t>
      </w:r>
      <w:r w:rsidRPr="009E277D">
        <w:rPr>
          <w:rFonts w:ascii="Arial" w:hAnsi="Arial"/>
          <w:sz w:val="22"/>
        </w:rPr>
        <w:t xml:space="preserve"> меньше среднего счета в НПФ и равен 24</w:t>
      </w:r>
      <w:r>
        <w:rPr>
          <w:rFonts w:ascii="Arial" w:hAnsi="Arial"/>
          <w:sz w:val="22"/>
        </w:rPr>
        <w:t>,1 тыс.</w:t>
      </w:r>
      <w:r w:rsidRPr="009E277D">
        <w:rPr>
          <w:rFonts w:ascii="Arial" w:hAnsi="Arial"/>
          <w:sz w:val="22"/>
        </w:rPr>
        <w:t xml:space="preserve"> рублей.</w:t>
      </w:r>
    </w:p>
    <w:p w:rsidR="00246AAA" w:rsidRDefault="00246AAA" w:rsidP="00246AAA">
      <w:pPr>
        <w:ind w:firstLine="709"/>
        <w:jc w:val="both"/>
        <w:rPr>
          <w:rFonts w:ascii="Arial" w:hAnsi="Arial"/>
          <w:sz w:val="22"/>
        </w:rPr>
      </w:pPr>
    </w:p>
    <w:p w:rsidR="00246AAA" w:rsidRDefault="00246AAA" w:rsidP="00980201">
      <w:pPr>
        <w:ind w:firstLine="709"/>
        <w:jc w:val="both"/>
        <w:rPr>
          <w:rFonts w:ascii="Arial" w:hAnsi="Arial"/>
          <w:sz w:val="22"/>
        </w:rPr>
      </w:pPr>
      <w:r w:rsidRPr="00A202CB">
        <w:rPr>
          <w:rFonts w:ascii="Arial" w:hAnsi="Arial"/>
          <w:sz w:val="22"/>
        </w:rPr>
        <w:t>1 июля 2012 года вступил в силу Федеральный закон от 30 ноября 2011 года №</w:t>
      </w:r>
      <w:r>
        <w:rPr>
          <w:rFonts w:ascii="Arial" w:hAnsi="Arial"/>
          <w:sz w:val="22"/>
        </w:rPr>
        <w:t> </w:t>
      </w:r>
      <w:r w:rsidRPr="00A202CB">
        <w:rPr>
          <w:rFonts w:ascii="Arial" w:hAnsi="Arial"/>
          <w:sz w:val="22"/>
        </w:rPr>
        <w:t>360-ФЗ «О порядке финансирования выплат за счет</w:t>
      </w:r>
      <w:r w:rsidR="00980201">
        <w:rPr>
          <w:rFonts w:ascii="Arial" w:hAnsi="Arial"/>
          <w:sz w:val="22"/>
        </w:rPr>
        <w:t xml:space="preserve"> средств пенсионных накоплений»,</w:t>
      </w:r>
      <w:r w:rsidR="002F59C0">
        <w:rPr>
          <w:rFonts w:ascii="Arial" w:hAnsi="Arial"/>
          <w:sz w:val="22"/>
        </w:rPr>
        <w:t xml:space="preserve"> </w:t>
      </w:r>
      <w:r w:rsidR="00980201">
        <w:rPr>
          <w:rFonts w:ascii="Arial" w:hAnsi="Arial"/>
          <w:sz w:val="22"/>
        </w:rPr>
        <w:t>в</w:t>
      </w:r>
      <w:r w:rsidRPr="00A202CB">
        <w:rPr>
          <w:rFonts w:ascii="Arial" w:hAnsi="Arial"/>
          <w:sz w:val="22"/>
        </w:rPr>
        <w:t xml:space="preserve"> соответствии </w:t>
      </w:r>
      <w:r w:rsidR="00980201">
        <w:rPr>
          <w:rFonts w:ascii="Arial" w:hAnsi="Arial"/>
          <w:sz w:val="22"/>
        </w:rPr>
        <w:t xml:space="preserve">с которым </w:t>
      </w:r>
      <w:r w:rsidRPr="00A202CB">
        <w:rPr>
          <w:rFonts w:ascii="Arial" w:hAnsi="Arial"/>
          <w:sz w:val="22"/>
        </w:rPr>
        <w:t>большинство назначенных выплат средств пенсионных накоплений было реализовано в виде единовременной выплаты. Это связано с выходом на пенсию (в том числе досрочно) мужчин 1953–1966 годов рождения и женщин 1957–1966 годов рождения,</w:t>
      </w:r>
      <w:r>
        <w:rPr>
          <w:rFonts w:ascii="Arial" w:hAnsi="Arial"/>
          <w:sz w:val="22"/>
        </w:rPr>
        <w:t xml:space="preserve"> формирование накопительной части трудовой </w:t>
      </w:r>
      <w:proofErr w:type="gramStart"/>
      <w:r>
        <w:rPr>
          <w:rFonts w:ascii="Arial" w:hAnsi="Arial"/>
          <w:sz w:val="22"/>
        </w:rPr>
        <w:t>пенсии</w:t>
      </w:r>
      <w:proofErr w:type="gramEnd"/>
      <w:r>
        <w:rPr>
          <w:rFonts w:ascii="Arial" w:hAnsi="Arial"/>
          <w:sz w:val="22"/>
        </w:rPr>
        <w:t xml:space="preserve"> которых осуществлялось только в период 2002 – 2002 годов по тарифу 2%.</w:t>
      </w:r>
    </w:p>
    <w:p w:rsidR="00246AAA" w:rsidRDefault="00980201" w:rsidP="00246AAA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</w:t>
      </w:r>
      <w:r w:rsidR="002F59C0">
        <w:rPr>
          <w:rFonts w:ascii="Arial" w:hAnsi="Arial"/>
          <w:sz w:val="22"/>
        </w:rPr>
        <w:t>енсионным фондом России</w:t>
      </w:r>
      <w:r w:rsidR="00246AAA">
        <w:rPr>
          <w:rFonts w:ascii="Arial" w:hAnsi="Arial"/>
          <w:sz w:val="22"/>
        </w:rPr>
        <w:t xml:space="preserve"> за время действия закона</w:t>
      </w:r>
      <w:r w:rsidR="002F59C0">
        <w:rPr>
          <w:rFonts w:ascii="Arial" w:hAnsi="Arial"/>
          <w:sz w:val="22"/>
        </w:rPr>
        <w:t xml:space="preserve"> </w:t>
      </w:r>
      <w:r w:rsidR="00246AAA">
        <w:rPr>
          <w:rFonts w:ascii="Arial" w:hAnsi="Arial"/>
          <w:sz w:val="22"/>
        </w:rPr>
        <w:t xml:space="preserve">осуществлены выплаты 4,68 млн. застрахованных лиц, из которых 4,54 млн. (97,02%) осуществлены в форме единовременных выплат. </w:t>
      </w:r>
    </w:p>
    <w:p w:rsidR="00980201" w:rsidRDefault="00980201" w:rsidP="00246AAA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</w:t>
      </w:r>
      <w:r w:rsidR="002F59C0">
        <w:rPr>
          <w:rFonts w:ascii="Arial" w:hAnsi="Arial"/>
          <w:sz w:val="22"/>
        </w:rPr>
        <w:t>егосударственные пенсионные фонды</w:t>
      </w:r>
      <w:r w:rsidR="00246AAA">
        <w:rPr>
          <w:rFonts w:ascii="Arial" w:hAnsi="Arial"/>
          <w:sz w:val="22"/>
        </w:rPr>
        <w:t xml:space="preserve"> за этот же период </w:t>
      </w:r>
      <w:r w:rsidR="00246AAA" w:rsidRPr="00E0212F">
        <w:rPr>
          <w:rFonts w:ascii="Arial" w:hAnsi="Arial"/>
          <w:sz w:val="22"/>
        </w:rPr>
        <w:t>осуществ</w:t>
      </w:r>
      <w:r w:rsidR="00246AAA">
        <w:rPr>
          <w:rFonts w:ascii="Arial" w:hAnsi="Arial"/>
          <w:sz w:val="22"/>
        </w:rPr>
        <w:t>или</w:t>
      </w:r>
      <w:r w:rsidR="00246AAA" w:rsidRPr="00E0212F">
        <w:rPr>
          <w:rFonts w:ascii="Arial" w:hAnsi="Arial"/>
          <w:sz w:val="22"/>
        </w:rPr>
        <w:t xml:space="preserve"> выплаты </w:t>
      </w:r>
      <w:r w:rsidR="00246AAA">
        <w:rPr>
          <w:rFonts w:ascii="Arial" w:hAnsi="Arial"/>
          <w:sz w:val="22"/>
        </w:rPr>
        <w:t>978,5 тыс. человек на общую сумму 10</w:t>
      </w:r>
      <w:r>
        <w:rPr>
          <w:rFonts w:ascii="Arial" w:hAnsi="Arial"/>
          <w:sz w:val="22"/>
        </w:rPr>
        <w:t>,8</w:t>
      </w:r>
      <w:r w:rsidR="002F59C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млрд</w:t>
      </w:r>
      <w:r w:rsidR="00246AAA">
        <w:rPr>
          <w:rFonts w:ascii="Arial" w:hAnsi="Arial"/>
          <w:sz w:val="22"/>
        </w:rPr>
        <w:t xml:space="preserve">. рублей. </w:t>
      </w:r>
    </w:p>
    <w:p w:rsidR="00246AAA" w:rsidRDefault="00246AAA" w:rsidP="00246AAA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Средний размер выплат составил (руб.):</w:t>
      </w:r>
    </w:p>
    <w:p w:rsidR="00246AAA" w:rsidRDefault="00246AAA" w:rsidP="00246AAA">
      <w:pPr>
        <w:ind w:firstLine="709"/>
        <w:jc w:val="both"/>
        <w:rPr>
          <w:rFonts w:ascii="Arial" w:hAnsi="Arial"/>
          <w:sz w:val="22"/>
        </w:rPr>
      </w:pPr>
    </w:p>
    <w:p w:rsidR="00246AAA" w:rsidRDefault="00246AAA" w:rsidP="00246AAA">
      <w:pPr>
        <w:ind w:firstLine="709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Таблица</w:t>
      </w:r>
      <w:r w:rsidR="00DF64A7">
        <w:rPr>
          <w:rFonts w:ascii="Arial" w:hAnsi="Arial"/>
          <w:sz w:val="22"/>
        </w:rPr>
        <w:t xml:space="preserve">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092"/>
      </w:tblGrid>
      <w:tr w:rsidR="00246AAA" w:rsidTr="00246AAA">
        <w:tc>
          <w:tcPr>
            <w:tcW w:w="4928" w:type="dxa"/>
          </w:tcPr>
          <w:p w:rsidR="00246AAA" w:rsidRDefault="00246AAA" w:rsidP="00246AA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</w:tcPr>
          <w:p w:rsidR="00246AAA" w:rsidRDefault="00246AAA" w:rsidP="002F59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Выплаты из ПФР</w:t>
            </w:r>
          </w:p>
        </w:tc>
        <w:tc>
          <w:tcPr>
            <w:tcW w:w="2092" w:type="dxa"/>
          </w:tcPr>
          <w:p w:rsidR="00246AAA" w:rsidRDefault="00246AAA" w:rsidP="002F59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Выплаты из НПФ</w:t>
            </w:r>
          </w:p>
        </w:tc>
      </w:tr>
      <w:tr w:rsidR="00246AAA" w:rsidTr="00246AAA">
        <w:tc>
          <w:tcPr>
            <w:tcW w:w="4928" w:type="dxa"/>
          </w:tcPr>
          <w:p w:rsidR="00246AAA" w:rsidRDefault="00246AAA" w:rsidP="00246AA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Единовременная выплата</w:t>
            </w:r>
          </w:p>
        </w:tc>
        <w:tc>
          <w:tcPr>
            <w:tcW w:w="2551" w:type="dxa"/>
          </w:tcPr>
          <w:p w:rsidR="00246AAA" w:rsidRDefault="00246AAA" w:rsidP="002F59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9400</w:t>
            </w:r>
          </w:p>
        </w:tc>
        <w:tc>
          <w:tcPr>
            <w:tcW w:w="2092" w:type="dxa"/>
          </w:tcPr>
          <w:p w:rsidR="00246AAA" w:rsidRDefault="00246AAA" w:rsidP="002F59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15040</w:t>
            </w:r>
          </w:p>
        </w:tc>
      </w:tr>
      <w:tr w:rsidR="00246AAA" w:rsidTr="00246AAA">
        <w:tc>
          <w:tcPr>
            <w:tcW w:w="4928" w:type="dxa"/>
          </w:tcPr>
          <w:p w:rsidR="00246AAA" w:rsidRDefault="00246AAA" w:rsidP="00246AA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Срочная пенсионная выплата</w:t>
            </w:r>
          </w:p>
        </w:tc>
        <w:tc>
          <w:tcPr>
            <w:tcW w:w="2551" w:type="dxa"/>
          </w:tcPr>
          <w:p w:rsidR="00246AAA" w:rsidRDefault="00246AAA" w:rsidP="002F59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831</w:t>
            </w:r>
          </w:p>
        </w:tc>
        <w:tc>
          <w:tcPr>
            <w:tcW w:w="2092" w:type="dxa"/>
          </w:tcPr>
          <w:p w:rsidR="00246AAA" w:rsidRDefault="00246AAA" w:rsidP="002F59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935</w:t>
            </w:r>
          </w:p>
        </w:tc>
      </w:tr>
      <w:tr w:rsidR="00246AAA" w:rsidTr="00246AAA">
        <w:tc>
          <w:tcPr>
            <w:tcW w:w="4928" w:type="dxa"/>
          </w:tcPr>
          <w:p w:rsidR="00246AAA" w:rsidRDefault="00246AAA" w:rsidP="0098020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Накопительн</w:t>
            </w:r>
            <w:r w:rsidR="00980201">
              <w:rPr>
                <w:rFonts w:ascii="Arial" w:hAnsi="Arial"/>
                <w:sz w:val="22"/>
              </w:rPr>
              <w:t>ая</w:t>
            </w:r>
            <w:r>
              <w:rPr>
                <w:rFonts w:ascii="Arial" w:hAnsi="Arial"/>
                <w:sz w:val="22"/>
              </w:rPr>
              <w:t xml:space="preserve"> пенси</w:t>
            </w:r>
            <w:r w:rsidR="00980201">
              <w:rPr>
                <w:rFonts w:ascii="Arial" w:hAnsi="Arial"/>
                <w:sz w:val="22"/>
              </w:rPr>
              <w:t>я</w:t>
            </w:r>
          </w:p>
        </w:tc>
        <w:tc>
          <w:tcPr>
            <w:tcW w:w="2551" w:type="dxa"/>
          </w:tcPr>
          <w:p w:rsidR="00246AAA" w:rsidRDefault="00246AAA" w:rsidP="002F59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692</w:t>
            </w:r>
          </w:p>
        </w:tc>
        <w:tc>
          <w:tcPr>
            <w:tcW w:w="2092" w:type="dxa"/>
          </w:tcPr>
          <w:p w:rsidR="00246AAA" w:rsidRDefault="00246AAA" w:rsidP="002F59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705</w:t>
            </w:r>
          </w:p>
        </w:tc>
      </w:tr>
    </w:tbl>
    <w:p w:rsidR="00246AAA" w:rsidRDefault="00246AAA" w:rsidP="00246AAA">
      <w:pPr>
        <w:ind w:firstLine="709"/>
        <w:jc w:val="both"/>
        <w:rPr>
          <w:rFonts w:ascii="Arial" w:hAnsi="Arial"/>
          <w:sz w:val="22"/>
        </w:rPr>
      </w:pPr>
    </w:p>
    <w:p w:rsidR="00BF174B" w:rsidRPr="00BE7208" w:rsidRDefault="009F07DA" w:rsidP="009A29E9">
      <w:pPr>
        <w:ind w:firstLine="709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</w:t>
      </w:r>
      <w:r w:rsidR="00BF174B" w:rsidRPr="00BE7208">
        <w:rPr>
          <w:rFonts w:ascii="Arial" w:hAnsi="Arial"/>
          <w:b/>
          <w:sz w:val="22"/>
        </w:rPr>
        <w:t xml:space="preserve">. </w:t>
      </w:r>
      <w:r w:rsidR="001275BC">
        <w:rPr>
          <w:rFonts w:ascii="Arial" w:hAnsi="Arial"/>
          <w:b/>
          <w:sz w:val="22"/>
        </w:rPr>
        <w:t xml:space="preserve">Участие НПФ в Программе </w:t>
      </w:r>
      <w:r w:rsidR="00BF174B" w:rsidRPr="00BE7208">
        <w:rPr>
          <w:rFonts w:ascii="Arial" w:hAnsi="Arial"/>
          <w:b/>
          <w:sz w:val="22"/>
        </w:rPr>
        <w:t>государственной поддержк</w:t>
      </w:r>
      <w:r w:rsidR="001275BC">
        <w:rPr>
          <w:rFonts w:ascii="Arial" w:hAnsi="Arial"/>
          <w:b/>
          <w:sz w:val="22"/>
        </w:rPr>
        <w:t>и</w:t>
      </w:r>
      <w:r w:rsidR="00BF174B" w:rsidRPr="00BE7208">
        <w:rPr>
          <w:rFonts w:ascii="Arial" w:hAnsi="Arial"/>
          <w:b/>
          <w:sz w:val="22"/>
        </w:rPr>
        <w:t xml:space="preserve"> формирования пенсионных накоплений</w:t>
      </w:r>
      <w:r w:rsidR="0046782C">
        <w:rPr>
          <w:rFonts w:ascii="Arial" w:hAnsi="Arial"/>
          <w:b/>
          <w:sz w:val="22"/>
        </w:rPr>
        <w:t>. Основные итоги первого этапа программы</w:t>
      </w:r>
    </w:p>
    <w:p w:rsidR="00BF174B" w:rsidRDefault="00BF174B" w:rsidP="009A29E9">
      <w:pPr>
        <w:ind w:firstLine="709"/>
        <w:jc w:val="both"/>
        <w:rPr>
          <w:rFonts w:ascii="Arial" w:hAnsi="Arial"/>
          <w:sz w:val="22"/>
        </w:rPr>
      </w:pPr>
    </w:p>
    <w:p w:rsidR="00910D17" w:rsidRDefault="002F59C0" w:rsidP="005C4BA1">
      <w:pPr>
        <w:pStyle w:val="ac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F59C0">
        <w:rPr>
          <w:rFonts w:ascii="Arial" w:hAnsi="Arial" w:cs="Arial"/>
          <w:color w:val="000000"/>
          <w:sz w:val="22"/>
          <w:szCs w:val="22"/>
        </w:rPr>
        <w:t xml:space="preserve">В 2014 году были изменены условия функционирования </w:t>
      </w:r>
      <w:r w:rsidRPr="002F59C0">
        <w:rPr>
          <w:rFonts w:ascii="Arial" w:hAnsi="Arial"/>
          <w:sz w:val="22"/>
        </w:rPr>
        <w:t>Программе государственной поддержки формирования пенсионных накоплений</w:t>
      </w:r>
      <w:r>
        <w:rPr>
          <w:rFonts w:ascii="Arial" w:hAnsi="Arial"/>
          <w:sz w:val="22"/>
        </w:rPr>
        <w:t>.</w:t>
      </w:r>
      <w:r w:rsidRPr="002F59C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980201" w:rsidRPr="002F59C0">
        <w:rPr>
          <w:rFonts w:ascii="Arial" w:hAnsi="Arial" w:cs="Arial"/>
          <w:color w:val="000000"/>
          <w:sz w:val="22"/>
          <w:szCs w:val="22"/>
        </w:rPr>
        <w:t>В</w:t>
      </w:r>
      <w:r w:rsidR="00544410" w:rsidRPr="002F59C0">
        <w:rPr>
          <w:rFonts w:ascii="Arial" w:hAnsi="Arial" w:cs="Arial"/>
          <w:color w:val="000000"/>
          <w:sz w:val="22"/>
          <w:szCs w:val="22"/>
        </w:rPr>
        <w:t>сем</w:t>
      </w:r>
      <w:r w:rsidRPr="002F59C0">
        <w:rPr>
          <w:rFonts w:ascii="Arial" w:hAnsi="Arial" w:cs="Arial"/>
          <w:color w:val="000000"/>
          <w:sz w:val="22"/>
          <w:szCs w:val="22"/>
        </w:rPr>
        <w:t xml:space="preserve">, </w:t>
      </w:r>
      <w:r w:rsidR="00544410" w:rsidRPr="002F59C0">
        <w:rPr>
          <w:rFonts w:ascii="Arial" w:hAnsi="Arial" w:cs="Arial"/>
          <w:color w:val="000000"/>
          <w:sz w:val="22"/>
          <w:szCs w:val="22"/>
        </w:rPr>
        <w:t xml:space="preserve">кто вступил в Программу в период с 1 октября 2008 года по 31 декабря 2014 года и сделал первый взнос до 31 января 2015 года включительно, </w:t>
      </w:r>
      <w:r w:rsidR="00980201" w:rsidRPr="002F59C0">
        <w:rPr>
          <w:rFonts w:ascii="Arial" w:hAnsi="Arial" w:cs="Arial"/>
          <w:color w:val="000000"/>
          <w:sz w:val="22"/>
          <w:szCs w:val="22"/>
        </w:rPr>
        <w:t>с учетом изменений</w:t>
      </w:r>
      <w:r w:rsidR="00980201">
        <w:rPr>
          <w:rFonts w:ascii="Arial" w:hAnsi="Arial" w:cs="Arial"/>
          <w:color w:val="000000"/>
          <w:sz w:val="22"/>
          <w:szCs w:val="22"/>
        </w:rPr>
        <w:t xml:space="preserve"> законодательства </w:t>
      </w:r>
      <w:r w:rsidR="00544410" w:rsidRPr="005C4BA1">
        <w:rPr>
          <w:rFonts w:ascii="Arial" w:hAnsi="Arial" w:cs="Arial"/>
          <w:color w:val="000000"/>
          <w:sz w:val="22"/>
          <w:szCs w:val="22"/>
        </w:rPr>
        <w:lastRenderedPageBreak/>
        <w:t xml:space="preserve">государство обеспечит </w:t>
      </w:r>
      <w:proofErr w:type="spellStart"/>
      <w:r w:rsidR="00544410" w:rsidRPr="005C4BA1">
        <w:rPr>
          <w:rFonts w:ascii="Arial" w:hAnsi="Arial" w:cs="Arial"/>
          <w:color w:val="000000"/>
          <w:sz w:val="22"/>
          <w:szCs w:val="22"/>
        </w:rPr>
        <w:t>софинансирование</w:t>
      </w:r>
      <w:proofErr w:type="spellEnd"/>
      <w:r w:rsidR="00544410" w:rsidRPr="005C4BA1">
        <w:rPr>
          <w:rFonts w:ascii="Arial" w:hAnsi="Arial" w:cs="Arial"/>
          <w:color w:val="000000"/>
          <w:sz w:val="22"/>
          <w:szCs w:val="22"/>
        </w:rPr>
        <w:t xml:space="preserve"> добровольных взносов на будущую пенсию в течение 10 лет при условии уплаты взносов не менее 2 000 рублей в год.</w:t>
      </w:r>
      <w:proofErr w:type="gramEnd"/>
    </w:p>
    <w:p w:rsidR="00910D17" w:rsidRDefault="00A67FEF" w:rsidP="005C4BA1">
      <w:pPr>
        <w:pStyle w:val="ac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4BA1">
        <w:rPr>
          <w:rFonts w:ascii="Arial" w:hAnsi="Arial" w:cs="Arial"/>
          <w:color w:val="000000"/>
          <w:sz w:val="22"/>
          <w:szCs w:val="22"/>
        </w:rPr>
        <w:t>В 2014 году участники Программы перечислили на свои будущие пенсии 9,6 млрд</w:t>
      </w:r>
      <w:r w:rsidR="00910D17">
        <w:rPr>
          <w:rFonts w:ascii="Arial" w:hAnsi="Arial" w:cs="Arial"/>
          <w:color w:val="000000"/>
          <w:sz w:val="22"/>
          <w:szCs w:val="22"/>
        </w:rPr>
        <w:t>.</w:t>
      </w:r>
      <w:r w:rsidRPr="005C4BA1">
        <w:rPr>
          <w:rFonts w:ascii="Arial" w:hAnsi="Arial" w:cs="Arial"/>
          <w:color w:val="000000"/>
          <w:sz w:val="22"/>
          <w:szCs w:val="22"/>
        </w:rPr>
        <w:t xml:space="preserve"> рублей. При этом увеличился размер среднего взноса по Программе, который составил 8498 рублей по сравнению с 6 963 рублями в 2013 году. </w:t>
      </w:r>
      <w:r w:rsidR="00910D17">
        <w:rPr>
          <w:rFonts w:ascii="Arial" w:hAnsi="Arial" w:cs="Arial"/>
          <w:color w:val="000000"/>
          <w:sz w:val="22"/>
          <w:szCs w:val="22"/>
        </w:rPr>
        <w:t xml:space="preserve">Это соответствует числу реальных плательщиков взносов 1129,7 тыс. человек. </w:t>
      </w:r>
      <w:r w:rsidR="00D7161F">
        <w:rPr>
          <w:rFonts w:ascii="Arial" w:hAnsi="Arial" w:cs="Arial"/>
          <w:color w:val="000000"/>
          <w:sz w:val="22"/>
          <w:szCs w:val="22"/>
        </w:rPr>
        <w:t>(</w:t>
      </w:r>
      <w:r w:rsidR="008D24B3" w:rsidRPr="00643FF4">
        <w:rPr>
          <w:rFonts w:ascii="Arial" w:hAnsi="Arial" w:cs="Arial"/>
          <w:color w:val="000000"/>
          <w:sz w:val="22"/>
          <w:szCs w:val="22"/>
        </w:rPr>
        <w:t>Диаграмма</w:t>
      </w:r>
      <w:r w:rsidR="00D7161F">
        <w:rPr>
          <w:rFonts w:ascii="Arial" w:hAnsi="Arial" w:cs="Arial"/>
          <w:color w:val="000000"/>
          <w:sz w:val="22"/>
          <w:szCs w:val="22"/>
        </w:rPr>
        <w:t xml:space="preserve"> 1</w:t>
      </w:r>
      <w:r w:rsidR="00980201">
        <w:rPr>
          <w:rFonts w:ascii="Arial" w:hAnsi="Arial" w:cs="Arial"/>
          <w:color w:val="000000"/>
          <w:sz w:val="22"/>
          <w:szCs w:val="22"/>
        </w:rPr>
        <w:t>1</w:t>
      </w:r>
      <w:r w:rsidR="00D7161F">
        <w:rPr>
          <w:rFonts w:ascii="Arial" w:hAnsi="Arial" w:cs="Arial"/>
          <w:color w:val="000000"/>
          <w:sz w:val="22"/>
          <w:szCs w:val="22"/>
        </w:rPr>
        <w:t>)</w:t>
      </w:r>
    </w:p>
    <w:p w:rsidR="00A67FEF" w:rsidRPr="005C4BA1" w:rsidRDefault="00516FE8" w:rsidP="005D211D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C4BA1">
        <w:rPr>
          <w:rFonts w:ascii="Arial" w:hAnsi="Arial" w:cs="Arial"/>
          <w:color w:val="000000"/>
          <w:sz w:val="22"/>
          <w:szCs w:val="22"/>
        </w:rPr>
        <w:t>К окончанию приема заявлений, 31 декабря</w:t>
      </w:r>
      <w:r w:rsidR="002F59C0">
        <w:rPr>
          <w:rFonts w:ascii="Arial" w:hAnsi="Arial" w:cs="Arial"/>
          <w:color w:val="000000"/>
          <w:sz w:val="22"/>
          <w:szCs w:val="22"/>
        </w:rPr>
        <w:t xml:space="preserve"> 2014 года</w:t>
      </w:r>
      <w:r w:rsidRPr="005C4BA1">
        <w:rPr>
          <w:rFonts w:ascii="Arial" w:hAnsi="Arial" w:cs="Arial"/>
          <w:color w:val="000000"/>
          <w:sz w:val="22"/>
          <w:szCs w:val="22"/>
        </w:rPr>
        <w:t>, число ее участников достигло 15</w:t>
      </w:r>
      <w:r w:rsidR="005D211D">
        <w:rPr>
          <w:rFonts w:ascii="Arial" w:hAnsi="Arial" w:cs="Arial"/>
          <w:color w:val="000000"/>
          <w:sz w:val="22"/>
          <w:szCs w:val="22"/>
        </w:rPr>
        <w:t xml:space="preserve"> млн.</w:t>
      </w:r>
      <w:r w:rsidRPr="005C4BA1">
        <w:rPr>
          <w:rFonts w:ascii="Arial" w:hAnsi="Arial" w:cs="Arial"/>
          <w:color w:val="000000"/>
          <w:sz w:val="22"/>
          <w:szCs w:val="22"/>
        </w:rPr>
        <w:t>9</w:t>
      </w:r>
      <w:r w:rsidR="005D211D">
        <w:rPr>
          <w:rFonts w:ascii="Arial" w:hAnsi="Arial" w:cs="Arial"/>
          <w:color w:val="000000"/>
          <w:sz w:val="22"/>
          <w:szCs w:val="22"/>
        </w:rPr>
        <w:t>34тыс</w:t>
      </w:r>
      <w:r w:rsidR="00910D17">
        <w:rPr>
          <w:rFonts w:ascii="Arial" w:hAnsi="Arial" w:cs="Arial"/>
          <w:color w:val="000000"/>
          <w:sz w:val="22"/>
          <w:szCs w:val="22"/>
        </w:rPr>
        <w:t>.</w:t>
      </w:r>
      <w:r w:rsidR="005D211D">
        <w:rPr>
          <w:rFonts w:ascii="Arial" w:hAnsi="Arial" w:cs="Arial"/>
          <w:color w:val="000000"/>
          <w:sz w:val="22"/>
          <w:szCs w:val="22"/>
        </w:rPr>
        <w:t xml:space="preserve"> человек. В</w:t>
      </w:r>
      <w:r w:rsidRPr="005C4BA1">
        <w:rPr>
          <w:rFonts w:ascii="Arial" w:hAnsi="Arial" w:cs="Arial"/>
          <w:color w:val="000000"/>
          <w:sz w:val="22"/>
          <w:szCs w:val="22"/>
        </w:rPr>
        <w:t>озобновлением Программы в 2014 г. воспользовались 85 000 человек</w:t>
      </w:r>
      <w:r w:rsidR="005D211D">
        <w:rPr>
          <w:rFonts w:ascii="Arial" w:hAnsi="Arial" w:cs="Arial"/>
          <w:color w:val="000000"/>
          <w:sz w:val="22"/>
          <w:szCs w:val="22"/>
        </w:rPr>
        <w:t xml:space="preserve">. </w:t>
      </w:r>
      <w:r w:rsidR="00A67FEF" w:rsidRPr="005C4BA1">
        <w:rPr>
          <w:rFonts w:ascii="Arial" w:hAnsi="Arial" w:cs="Arial"/>
          <w:color w:val="000000"/>
          <w:sz w:val="22"/>
          <w:szCs w:val="22"/>
        </w:rPr>
        <w:t>За все время работы Программы сумма добровольных взносов участников составила более 39</w:t>
      </w:r>
      <w:r w:rsidR="005D211D">
        <w:rPr>
          <w:rFonts w:ascii="Arial" w:hAnsi="Arial" w:cs="Arial"/>
          <w:color w:val="000000"/>
          <w:sz w:val="22"/>
          <w:szCs w:val="22"/>
        </w:rPr>
        <w:t>,6</w:t>
      </w:r>
      <w:r w:rsidR="00A67FEF" w:rsidRPr="005C4BA1">
        <w:rPr>
          <w:rFonts w:ascii="Arial" w:hAnsi="Arial" w:cs="Arial"/>
          <w:color w:val="000000"/>
          <w:sz w:val="22"/>
          <w:szCs w:val="22"/>
        </w:rPr>
        <w:t xml:space="preserve"> млрд</w:t>
      </w:r>
      <w:r w:rsidR="005D211D">
        <w:rPr>
          <w:rFonts w:ascii="Arial" w:hAnsi="Arial" w:cs="Arial"/>
          <w:color w:val="000000"/>
          <w:sz w:val="22"/>
          <w:szCs w:val="22"/>
        </w:rPr>
        <w:t>.</w:t>
      </w:r>
      <w:r w:rsidR="00A67FEF" w:rsidRPr="005C4BA1">
        <w:rPr>
          <w:rFonts w:ascii="Arial" w:hAnsi="Arial" w:cs="Arial"/>
          <w:color w:val="000000"/>
          <w:sz w:val="22"/>
          <w:szCs w:val="22"/>
        </w:rPr>
        <w:t xml:space="preserve"> рублей.</w:t>
      </w:r>
    </w:p>
    <w:p w:rsidR="00A67FEF" w:rsidRPr="005C4BA1" w:rsidRDefault="00A67FEF" w:rsidP="005C4BA1">
      <w:pPr>
        <w:pStyle w:val="ac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4BA1">
        <w:rPr>
          <w:rFonts w:ascii="Arial" w:hAnsi="Arial" w:cs="Arial"/>
          <w:color w:val="000000"/>
          <w:sz w:val="22"/>
          <w:szCs w:val="22"/>
        </w:rPr>
        <w:t xml:space="preserve">Во II квартале 2014 года государство </w:t>
      </w:r>
      <w:proofErr w:type="spellStart"/>
      <w:r w:rsidRPr="005C4BA1">
        <w:rPr>
          <w:rFonts w:ascii="Arial" w:hAnsi="Arial" w:cs="Arial"/>
          <w:color w:val="000000"/>
          <w:sz w:val="22"/>
          <w:szCs w:val="22"/>
        </w:rPr>
        <w:t>прософинансировало</w:t>
      </w:r>
      <w:proofErr w:type="spellEnd"/>
      <w:r w:rsidRPr="005C4BA1">
        <w:rPr>
          <w:rFonts w:ascii="Arial" w:hAnsi="Arial" w:cs="Arial"/>
          <w:color w:val="000000"/>
          <w:sz w:val="22"/>
          <w:szCs w:val="22"/>
        </w:rPr>
        <w:t xml:space="preserve"> взносы участников за 2013 год в размере 12 млрд. 422 млн. рублей. Взносы, поступившие в течение 2014 года, будут </w:t>
      </w:r>
      <w:proofErr w:type="spellStart"/>
      <w:r w:rsidRPr="005C4BA1">
        <w:rPr>
          <w:rFonts w:ascii="Arial" w:hAnsi="Arial" w:cs="Arial"/>
          <w:color w:val="000000"/>
          <w:sz w:val="22"/>
          <w:szCs w:val="22"/>
        </w:rPr>
        <w:t>софинансированы</w:t>
      </w:r>
      <w:proofErr w:type="spellEnd"/>
      <w:r w:rsidR="002F59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C4BA1">
        <w:rPr>
          <w:rFonts w:ascii="Arial" w:hAnsi="Arial" w:cs="Arial"/>
          <w:color w:val="000000"/>
          <w:sz w:val="22"/>
          <w:szCs w:val="22"/>
        </w:rPr>
        <w:t xml:space="preserve">во </w:t>
      </w:r>
      <w:r w:rsidR="002F59C0">
        <w:rPr>
          <w:rFonts w:ascii="Arial" w:hAnsi="Arial" w:cs="Arial"/>
          <w:color w:val="000000"/>
          <w:sz w:val="22"/>
          <w:szCs w:val="22"/>
        </w:rPr>
        <w:t>втором</w:t>
      </w:r>
      <w:r w:rsidRPr="005C4BA1">
        <w:rPr>
          <w:rFonts w:ascii="Arial" w:hAnsi="Arial" w:cs="Arial"/>
          <w:color w:val="000000"/>
          <w:sz w:val="22"/>
          <w:szCs w:val="22"/>
        </w:rPr>
        <w:t xml:space="preserve"> квартале 2015 года на сумму порядка 9,43 млрд</w:t>
      </w:r>
      <w:r w:rsidR="005D211D">
        <w:rPr>
          <w:rFonts w:ascii="Arial" w:hAnsi="Arial" w:cs="Arial"/>
          <w:color w:val="000000"/>
          <w:sz w:val="22"/>
          <w:szCs w:val="22"/>
        </w:rPr>
        <w:t>.</w:t>
      </w:r>
      <w:r w:rsidRPr="005C4BA1">
        <w:rPr>
          <w:rFonts w:ascii="Arial" w:hAnsi="Arial" w:cs="Arial"/>
          <w:color w:val="000000"/>
          <w:sz w:val="22"/>
          <w:szCs w:val="22"/>
        </w:rPr>
        <w:t xml:space="preserve"> рублей.</w:t>
      </w:r>
    </w:p>
    <w:p w:rsidR="001B1973" w:rsidRPr="005C4BA1" w:rsidRDefault="001B1973" w:rsidP="005C4BA1">
      <w:pPr>
        <w:pStyle w:val="ac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5C4BA1">
        <w:rPr>
          <w:rFonts w:ascii="Arial" w:hAnsi="Arial" w:cs="Arial"/>
          <w:color w:val="000000"/>
          <w:sz w:val="22"/>
          <w:szCs w:val="22"/>
        </w:rPr>
        <w:t xml:space="preserve">Из </w:t>
      </w:r>
      <w:r w:rsidR="005D211D" w:rsidRPr="005C4BA1">
        <w:rPr>
          <w:rFonts w:ascii="Arial" w:hAnsi="Arial" w:cs="Arial"/>
          <w:color w:val="000000"/>
          <w:sz w:val="22"/>
          <w:szCs w:val="22"/>
        </w:rPr>
        <w:t>15 млн. 934 тыс. россиян</w:t>
      </w:r>
      <w:r w:rsidR="005D211D">
        <w:rPr>
          <w:rFonts w:ascii="Arial" w:hAnsi="Arial" w:cs="Arial"/>
          <w:color w:val="000000"/>
          <w:sz w:val="22"/>
          <w:szCs w:val="22"/>
        </w:rPr>
        <w:t xml:space="preserve"> только </w:t>
      </w:r>
      <w:r w:rsidRPr="005C4BA1">
        <w:rPr>
          <w:rFonts w:ascii="Arial" w:hAnsi="Arial" w:cs="Arial"/>
          <w:color w:val="000000"/>
          <w:sz w:val="22"/>
          <w:szCs w:val="22"/>
        </w:rPr>
        <w:t xml:space="preserve">6 млн. 116 тыс. граждан сейчас и в последующие годы могут рассчитывать на государственное </w:t>
      </w:r>
      <w:proofErr w:type="spellStart"/>
      <w:r w:rsidRPr="005C4BA1">
        <w:rPr>
          <w:rFonts w:ascii="Arial" w:hAnsi="Arial" w:cs="Arial"/>
          <w:color w:val="000000"/>
          <w:sz w:val="22"/>
          <w:szCs w:val="22"/>
        </w:rPr>
        <w:t>софинансирование</w:t>
      </w:r>
      <w:proofErr w:type="spellEnd"/>
      <w:r w:rsidR="002F59C0">
        <w:rPr>
          <w:rFonts w:ascii="Arial" w:hAnsi="Arial" w:cs="Arial"/>
          <w:color w:val="000000"/>
          <w:sz w:val="22"/>
          <w:szCs w:val="22"/>
        </w:rPr>
        <w:t xml:space="preserve"> </w:t>
      </w:r>
      <w:r w:rsidR="005D211D">
        <w:rPr>
          <w:rFonts w:ascii="Arial" w:hAnsi="Arial" w:cs="Arial"/>
          <w:color w:val="000000"/>
          <w:sz w:val="22"/>
          <w:szCs w:val="22"/>
        </w:rPr>
        <w:t>(</w:t>
      </w:r>
      <w:r w:rsidR="005D211D" w:rsidRPr="005C4BA1">
        <w:rPr>
          <w:rFonts w:ascii="Arial" w:hAnsi="Arial" w:cs="Arial"/>
          <w:color w:val="000000"/>
          <w:sz w:val="22"/>
          <w:szCs w:val="22"/>
        </w:rPr>
        <w:t>именно столько участников успели сделать первый взнос для «активации» программы</w:t>
      </w:r>
      <w:r w:rsidRPr="005C4BA1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A67FEF" w:rsidRPr="005C4BA1" w:rsidRDefault="00A67FEF" w:rsidP="005C4BA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D211D" w:rsidRPr="005C4BA1" w:rsidRDefault="00BF174B" w:rsidP="005D211D">
      <w:pPr>
        <w:pStyle w:val="ac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4BA1">
        <w:rPr>
          <w:rFonts w:ascii="Arial" w:hAnsi="Arial" w:cs="Arial"/>
          <w:sz w:val="22"/>
          <w:szCs w:val="22"/>
        </w:rPr>
        <w:t xml:space="preserve">Программа </w:t>
      </w:r>
      <w:proofErr w:type="gramStart"/>
      <w:r w:rsidRPr="005C4BA1">
        <w:rPr>
          <w:rFonts w:ascii="Arial" w:hAnsi="Arial" w:cs="Arial"/>
          <w:sz w:val="22"/>
          <w:szCs w:val="22"/>
        </w:rPr>
        <w:t>государственного</w:t>
      </w:r>
      <w:proofErr w:type="gramEnd"/>
      <w:r w:rsidR="002F59C0">
        <w:rPr>
          <w:rFonts w:ascii="Arial" w:hAnsi="Arial" w:cs="Arial"/>
          <w:sz w:val="22"/>
          <w:szCs w:val="22"/>
        </w:rPr>
        <w:t xml:space="preserve"> </w:t>
      </w:r>
      <w:r w:rsidRPr="005C4BA1">
        <w:rPr>
          <w:rFonts w:ascii="Arial" w:hAnsi="Arial" w:cs="Arial"/>
          <w:sz w:val="22"/>
          <w:szCs w:val="22"/>
        </w:rPr>
        <w:t>софинансирования так и не нашла поддержки у работодателей</w:t>
      </w:r>
      <w:r w:rsidR="005D211D">
        <w:rPr>
          <w:rFonts w:ascii="Arial" w:hAnsi="Arial" w:cs="Arial"/>
          <w:sz w:val="22"/>
          <w:szCs w:val="22"/>
        </w:rPr>
        <w:t xml:space="preserve">. </w:t>
      </w:r>
      <w:r w:rsidR="005D211D" w:rsidRPr="005C4BA1">
        <w:rPr>
          <w:rFonts w:ascii="Arial" w:hAnsi="Arial" w:cs="Arial"/>
          <w:color w:val="000000"/>
          <w:sz w:val="22"/>
          <w:szCs w:val="22"/>
        </w:rPr>
        <w:t xml:space="preserve">Хотя финансовая поддержка участников Программы со стороны работодателей </w:t>
      </w:r>
      <w:r w:rsidR="002F59C0">
        <w:rPr>
          <w:rFonts w:ascii="Arial" w:hAnsi="Arial" w:cs="Arial"/>
          <w:color w:val="000000"/>
          <w:sz w:val="22"/>
          <w:szCs w:val="22"/>
        </w:rPr>
        <w:t xml:space="preserve">в 2014 году </w:t>
      </w:r>
      <w:r w:rsidR="005D211D" w:rsidRPr="005C4BA1">
        <w:rPr>
          <w:rFonts w:ascii="Arial" w:hAnsi="Arial" w:cs="Arial"/>
          <w:color w:val="000000"/>
          <w:sz w:val="22"/>
          <w:szCs w:val="22"/>
        </w:rPr>
        <w:t>рекордно увеличилась (по сравнению с 2013 годом рост составил 71%), общая сумма перечисленных работодателями средств по Программе в 2014 году составила</w:t>
      </w:r>
      <w:r w:rsidR="002F59C0">
        <w:rPr>
          <w:rFonts w:ascii="Arial" w:hAnsi="Arial" w:cs="Arial"/>
          <w:color w:val="000000"/>
          <w:sz w:val="22"/>
          <w:szCs w:val="22"/>
        </w:rPr>
        <w:t xml:space="preserve"> </w:t>
      </w:r>
      <w:r w:rsidR="005D211D" w:rsidRPr="005C4BA1">
        <w:rPr>
          <w:rFonts w:ascii="Arial" w:hAnsi="Arial" w:cs="Arial"/>
          <w:color w:val="000000"/>
          <w:sz w:val="22"/>
          <w:szCs w:val="22"/>
        </w:rPr>
        <w:t>всего  200,6 млн</w:t>
      </w:r>
      <w:r w:rsidR="005D211D">
        <w:rPr>
          <w:rFonts w:ascii="Arial" w:hAnsi="Arial" w:cs="Arial"/>
          <w:color w:val="000000"/>
          <w:sz w:val="22"/>
          <w:szCs w:val="22"/>
        </w:rPr>
        <w:t>.</w:t>
      </w:r>
      <w:r w:rsidR="005D211D" w:rsidRPr="005C4BA1">
        <w:rPr>
          <w:rFonts w:ascii="Arial" w:hAnsi="Arial" w:cs="Arial"/>
          <w:color w:val="000000"/>
          <w:sz w:val="22"/>
          <w:szCs w:val="22"/>
        </w:rPr>
        <w:t xml:space="preserve"> рублей (</w:t>
      </w:r>
      <w:r w:rsidR="005D211D">
        <w:rPr>
          <w:rFonts w:ascii="Arial" w:hAnsi="Arial" w:cs="Arial"/>
          <w:color w:val="000000"/>
          <w:sz w:val="22"/>
          <w:szCs w:val="22"/>
        </w:rPr>
        <w:t xml:space="preserve">менее </w:t>
      </w:r>
      <w:r w:rsidR="005D211D" w:rsidRPr="005C4BA1">
        <w:rPr>
          <w:rFonts w:ascii="Arial" w:hAnsi="Arial" w:cs="Arial"/>
          <w:color w:val="000000"/>
          <w:sz w:val="22"/>
          <w:szCs w:val="22"/>
        </w:rPr>
        <w:t xml:space="preserve">2% суммы взносов, внесенных </w:t>
      </w:r>
      <w:r w:rsidR="002F59C0" w:rsidRPr="005C4BA1">
        <w:rPr>
          <w:rFonts w:ascii="Arial" w:hAnsi="Arial" w:cs="Arial"/>
          <w:color w:val="000000"/>
          <w:sz w:val="22"/>
          <w:szCs w:val="22"/>
        </w:rPr>
        <w:t xml:space="preserve">участниками Программы </w:t>
      </w:r>
      <w:r w:rsidR="005D211D" w:rsidRPr="005C4BA1">
        <w:rPr>
          <w:rFonts w:ascii="Arial" w:hAnsi="Arial" w:cs="Arial"/>
          <w:color w:val="000000"/>
          <w:sz w:val="22"/>
          <w:szCs w:val="22"/>
        </w:rPr>
        <w:t xml:space="preserve">в 2014 году). </w:t>
      </w:r>
    </w:p>
    <w:p w:rsidR="00616EC1" w:rsidRPr="005C4BA1" w:rsidRDefault="00907E81" w:rsidP="005C4BA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4BA1">
        <w:rPr>
          <w:rFonts w:ascii="Arial" w:hAnsi="Arial" w:cs="Arial"/>
          <w:sz w:val="22"/>
          <w:szCs w:val="22"/>
        </w:rPr>
        <w:t>Н</w:t>
      </w:r>
      <w:r w:rsidR="00AC0E18" w:rsidRPr="005C4BA1">
        <w:rPr>
          <w:rFonts w:ascii="Arial" w:hAnsi="Arial" w:cs="Arial"/>
          <w:sz w:val="22"/>
          <w:szCs w:val="22"/>
        </w:rPr>
        <w:t xml:space="preserve">е получило распространения и привлечение материнского (семейного) капитала в качестве источника формирования накопительной пенсии. </w:t>
      </w:r>
      <w:r w:rsidR="006F5331" w:rsidRPr="005C4BA1">
        <w:rPr>
          <w:rFonts w:ascii="Arial" w:hAnsi="Arial" w:cs="Arial"/>
          <w:sz w:val="22"/>
          <w:szCs w:val="22"/>
        </w:rPr>
        <w:t>К концу 2013 год</w:t>
      </w:r>
      <w:r w:rsidR="00CE4E02" w:rsidRPr="005C4BA1">
        <w:rPr>
          <w:rFonts w:ascii="Arial" w:hAnsi="Arial" w:cs="Arial"/>
          <w:sz w:val="22"/>
          <w:szCs w:val="22"/>
        </w:rPr>
        <w:t>а</w:t>
      </w:r>
      <w:r w:rsidR="002F59C0">
        <w:rPr>
          <w:rFonts w:ascii="Arial" w:hAnsi="Arial" w:cs="Arial"/>
          <w:sz w:val="22"/>
          <w:szCs w:val="22"/>
        </w:rPr>
        <w:t xml:space="preserve"> </w:t>
      </w:r>
      <w:r w:rsidR="000773D0" w:rsidRPr="005C4BA1">
        <w:rPr>
          <w:rFonts w:ascii="Arial" w:hAnsi="Arial" w:cs="Arial"/>
          <w:sz w:val="22"/>
          <w:szCs w:val="22"/>
        </w:rPr>
        <w:t xml:space="preserve">почти </w:t>
      </w:r>
      <w:r w:rsidR="00F2498F" w:rsidRPr="005C4BA1">
        <w:rPr>
          <w:rFonts w:ascii="Arial" w:hAnsi="Arial" w:cs="Arial"/>
          <w:sz w:val="22"/>
          <w:szCs w:val="22"/>
        </w:rPr>
        <w:t>2300</w:t>
      </w:r>
      <w:r w:rsidR="000773D0" w:rsidRPr="005C4BA1">
        <w:rPr>
          <w:rFonts w:ascii="Arial" w:hAnsi="Arial" w:cs="Arial"/>
          <w:sz w:val="22"/>
          <w:szCs w:val="22"/>
        </w:rPr>
        <w:t xml:space="preserve"> тыс</w:t>
      </w:r>
      <w:r w:rsidR="00FC08B1" w:rsidRPr="005C4BA1">
        <w:rPr>
          <w:rFonts w:ascii="Arial" w:hAnsi="Arial" w:cs="Arial"/>
          <w:sz w:val="22"/>
          <w:szCs w:val="22"/>
        </w:rPr>
        <w:t>.</w:t>
      </w:r>
      <w:r w:rsidR="000773D0" w:rsidRPr="005C4BA1">
        <w:rPr>
          <w:rFonts w:ascii="Arial" w:hAnsi="Arial" w:cs="Arial"/>
          <w:sz w:val="22"/>
          <w:szCs w:val="22"/>
        </w:rPr>
        <w:t xml:space="preserve"> семей, определи</w:t>
      </w:r>
      <w:r w:rsidR="006F5331" w:rsidRPr="005C4BA1">
        <w:rPr>
          <w:rFonts w:ascii="Arial" w:hAnsi="Arial" w:cs="Arial"/>
          <w:sz w:val="22"/>
          <w:szCs w:val="22"/>
        </w:rPr>
        <w:t>лись</w:t>
      </w:r>
      <w:r w:rsidR="000773D0" w:rsidRPr="005C4BA1">
        <w:rPr>
          <w:rFonts w:ascii="Arial" w:hAnsi="Arial" w:cs="Arial"/>
          <w:sz w:val="22"/>
          <w:szCs w:val="22"/>
        </w:rPr>
        <w:t xml:space="preserve"> с направлением расходования средств материнского капитала</w:t>
      </w:r>
      <w:r w:rsidR="00F2498F" w:rsidRPr="005C4BA1">
        <w:rPr>
          <w:rFonts w:ascii="Arial" w:hAnsi="Arial" w:cs="Arial"/>
          <w:sz w:val="22"/>
          <w:szCs w:val="22"/>
        </w:rPr>
        <w:t xml:space="preserve"> на сумму</w:t>
      </w:r>
      <w:r w:rsidR="00295B06" w:rsidRPr="005C4BA1">
        <w:rPr>
          <w:rFonts w:ascii="Arial" w:hAnsi="Arial" w:cs="Arial"/>
          <w:sz w:val="22"/>
          <w:szCs w:val="22"/>
        </w:rPr>
        <w:t xml:space="preserve"> 797,8 млрд. руб.</w:t>
      </w:r>
      <w:r w:rsidR="006F5331" w:rsidRPr="005C4BA1">
        <w:rPr>
          <w:rFonts w:ascii="Arial" w:hAnsi="Arial" w:cs="Arial"/>
          <w:sz w:val="22"/>
          <w:szCs w:val="22"/>
        </w:rPr>
        <w:t xml:space="preserve"> Из них</w:t>
      </w:r>
      <w:r w:rsidR="00575020" w:rsidRPr="005C4BA1">
        <w:rPr>
          <w:rFonts w:ascii="Arial" w:hAnsi="Arial" w:cs="Arial"/>
          <w:sz w:val="22"/>
          <w:szCs w:val="22"/>
        </w:rPr>
        <w:t xml:space="preserve"> только </w:t>
      </w:r>
      <w:r w:rsidR="00295B06" w:rsidRPr="005C4BA1">
        <w:rPr>
          <w:rFonts w:ascii="Arial" w:hAnsi="Arial" w:cs="Arial"/>
          <w:sz w:val="22"/>
          <w:szCs w:val="22"/>
        </w:rPr>
        <w:t>2,2 тыс.</w:t>
      </w:r>
      <w:r w:rsidR="00575020" w:rsidRPr="005C4BA1">
        <w:rPr>
          <w:rFonts w:ascii="Arial" w:hAnsi="Arial" w:cs="Arial"/>
          <w:sz w:val="22"/>
          <w:szCs w:val="22"/>
        </w:rPr>
        <w:t xml:space="preserve"> женщин </w:t>
      </w:r>
      <w:r w:rsidR="00E32054" w:rsidRPr="005C4BA1">
        <w:rPr>
          <w:rFonts w:ascii="Arial" w:hAnsi="Arial" w:cs="Arial"/>
          <w:sz w:val="22"/>
          <w:szCs w:val="22"/>
        </w:rPr>
        <w:t>(0,</w:t>
      </w:r>
      <w:r w:rsidRPr="005C4BA1">
        <w:rPr>
          <w:rFonts w:ascii="Arial" w:hAnsi="Arial" w:cs="Arial"/>
          <w:sz w:val="22"/>
          <w:szCs w:val="22"/>
        </w:rPr>
        <w:t>0</w:t>
      </w:r>
      <w:r w:rsidR="00295B06" w:rsidRPr="005C4BA1">
        <w:rPr>
          <w:rFonts w:ascii="Arial" w:hAnsi="Arial" w:cs="Arial"/>
          <w:sz w:val="22"/>
          <w:szCs w:val="22"/>
        </w:rPr>
        <w:t>95</w:t>
      </w:r>
      <w:r w:rsidR="00E32054" w:rsidRPr="005C4BA1">
        <w:rPr>
          <w:rFonts w:ascii="Arial" w:hAnsi="Arial" w:cs="Arial"/>
          <w:sz w:val="22"/>
          <w:szCs w:val="22"/>
        </w:rPr>
        <w:t xml:space="preserve">%) </w:t>
      </w:r>
      <w:r w:rsidR="00575020" w:rsidRPr="005C4BA1">
        <w:rPr>
          <w:rFonts w:ascii="Arial" w:hAnsi="Arial" w:cs="Arial"/>
          <w:sz w:val="22"/>
          <w:szCs w:val="22"/>
        </w:rPr>
        <w:t xml:space="preserve">направили </w:t>
      </w:r>
      <w:r w:rsidR="00FC08B1" w:rsidRPr="005C4BA1">
        <w:rPr>
          <w:rFonts w:ascii="Arial" w:hAnsi="Arial" w:cs="Arial"/>
          <w:sz w:val="22"/>
          <w:szCs w:val="22"/>
        </w:rPr>
        <w:t xml:space="preserve">эти </w:t>
      </w:r>
      <w:r w:rsidR="00575020" w:rsidRPr="005C4BA1">
        <w:rPr>
          <w:rFonts w:ascii="Arial" w:hAnsi="Arial" w:cs="Arial"/>
          <w:sz w:val="22"/>
          <w:szCs w:val="22"/>
        </w:rPr>
        <w:t>средства</w:t>
      </w:r>
      <w:r w:rsidR="00295B06" w:rsidRPr="005C4BA1">
        <w:rPr>
          <w:rFonts w:ascii="Arial" w:hAnsi="Arial" w:cs="Arial"/>
          <w:sz w:val="22"/>
          <w:szCs w:val="22"/>
        </w:rPr>
        <w:t xml:space="preserve"> (422 млн. руб.</w:t>
      </w:r>
      <w:r w:rsidR="00B81659" w:rsidRPr="005C4BA1">
        <w:rPr>
          <w:rFonts w:ascii="Arial" w:hAnsi="Arial" w:cs="Arial"/>
          <w:sz w:val="22"/>
          <w:szCs w:val="22"/>
        </w:rPr>
        <w:t xml:space="preserve"> или 0,053%</w:t>
      </w:r>
      <w:r w:rsidR="00295B06" w:rsidRPr="005C4BA1">
        <w:rPr>
          <w:rFonts w:ascii="Arial" w:hAnsi="Arial" w:cs="Arial"/>
          <w:sz w:val="22"/>
          <w:szCs w:val="22"/>
        </w:rPr>
        <w:t>)</w:t>
      </w:r>
      <w:r w:rsidR="00575020" w:rsidRPr="005C4BA1">
        <w:rPr>
          <w:rFonts w:ascii="Arial" w:hAnsi="Arial" w:cs="Arial"/>
          <w:sz w:val="22"/>
          <w:szCs w:val="22"/>
        </w:rPr>
        <w:t xml:space="preserve"> на формирование накопительной части трудовой пенсии</w:t>
      </w:r>
      <w:r w:rsidR="000773D0" w:rsidRPr="005C4BA1">
        <w:rPr>
          <w:rFonts w:ascii="Arial" w:hAnsi="Arial" w:cs="Arial"/>
          <w:sz w:val="22"/>
          <w:szCs w:val="22"/>
        </w:rPr>
        <w:t xml:space="preserve">. </w:t>
      </w:r>
    </w:p>
    <w:p w:rsidR="009C16DD" w:rsidRDefault="009C16DD" w:rsidP="009A29E9">
      <w:pPr>
        <w:ind w:firstLine="709"/>
        <w:jc w:val="both"/>
        <w:rPr>
          <w:rFonts w:ascii="Arial" w:hAnsi="Arial"/>
          <w:sz w:val="22"/>
        </w:rPr>
      </w:pPr>
    </w:p>
    <w:p w:rsidR="009C16DD" w:rsidRDefault="00874AE6" w:rsidP="00DF64A7">
      <w:pPr>
        <w:rPr>
          <w:rFonts w:ascii="Arial" w:hAnsi="Arial"/>
          <w:b/>
          <w:sz w:val="22"/>
        </w:rPr>
      </w:pPr>
      <w:r w:rsidRPr="00DF64A7">
        <w:rPr>
          <w:rFonts w:ascii="Arial" w:hAnsi="Arial"/>
          <w:b/>
          <w:sz w:val="22"/>
        </w:rPr>
        <w:t xml:space="preserve">6. </w:t>
      </w:r>
      <w:r w:rsidR="009C16DD" w:rsidRPr="00DF64A7">
        <w:rPr>
          <w:rFonts w:ascii="Arial" w:hAnsi="Arial"/>
          <w:b/>
          <w:sz w:val="22"/>
        </w:rPr>
        <w:t>Инвестирование</w:t>
      </w:r>
      <w:r w:rsidR="002F59C0">
        <w:rPr>
          <w:rFonts w:ascii="Arial" w:hAnsi="Arial"/>
          <w:b/>
          <w:sz w:val="22"/>
        </w:rPr>
        <w:t xml:space="preserve"> пенсионных накоплений и размещение пенсионных резервов</w:t>
      </w:r>
    </w:p>
    <w:p w:rsidR="00CB4A2F" w:rsidRPr="00DF64A7" w:rsidRDefault="00CB4A2F" w:rsidP="00DF64A7">
      <w:pPr>
        <w:rPr>
          <w:rFonts w:ascii="Arial" w:hAnsi="Arial"/>
          <w:b/>
          <w:sz w:val="22"/>
        </w:rPr>
      </w:pPr>
    </w:p>
    <w:p w:rsidR="0084261C" w:rsidRDefault="00CB4A2F" w:rsidP="0084261C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последнее время существенно снизилась </w:t>
      </w:r>
      <w:r w:rsidR="005A7443" w:rsidRPr="005A7443">
        <w:rPr>
          <w:rFonts w:ascii="Arial" w:hAnsi="Arial" w:cs="Arial"/>
          <w:sz w:val="22"/>
          <w:szCs w:val="22"/>
        </w:rPr>
        <w:t>доходност</w:t>
      </w:r>
      <w:r>
        <w:rPr>
          <w:rFonts w:ascii="Arial" w:hAnsi="Arial" w:cs="Arial"/>
          <w:sz w:val="22"/>
          <w:szCs w:val="22"/>
        </w:rPr>
        <w:t>ь</w:t>
      </w:r>
      <w:r w:rsidR="005A7443" w:rsidRPr="005A7443">
        <w:rPr>
          <w:rFonts w:ascii="Arial" w:hAnsi="Arial" w:cs="Arial"/>
          <w:sz w:val="22"/>
          <w:szCs w:val="22"/>
        </w:rPr>
        <w:t xml:space="preserve"> инвестиционных портфелей</w:t>
      </w:r>
      <w:r w:rsidR="00DF64A7">
        <w:rPr>
          <w:rFonts w:ascii="Arial" w:hAnsi="Arial" w:cs="Arial"/>
          <w:sz w:val="22"/>
          <w:szCs w:val="22"/>
        </w:rPr>
        <w:t>, что особенно проявляется в доходности портфелей пенсионных резервов (Таблица 5)</w:t>
      </w:r>
      <w:r w:rsidR="005A7443">
        <w:rPr>
          <w:rFonts w:ascii="Arial" w:hAnsi="Arial" w:cs="Arial"/>
          <w:sz w:val="22"/>
          <w:szCs w:val="22"/>
        </w:rPr>
        <w:t>.</w:t>
      </w:r>
    </w:p>
    <w:p w:rsidR="005A7443" w:rsidRDefault="003A59FD" w:rsidP="003A59FD">
      <w:pPr>
        <w:pStyle w:val="ac"/>
        <w:spacing w:before="0" w:beforeAutospacing="0" w:after="0" w:afterAutospacing="0"/>
        <w:ind w:firstLine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Таблица</w:t>
      </w:r>
      <w:r w:rsidR="00DF64A7">
        <w:rPr>
          <w:rFonts w:ascii="Arial" w:hAnsi="Arial" w:cs="Arial"/>
          <w:sz w:val="22"/>
          <w:szCs w:val="22"/>
        </w:rPr>
        <w:t xml:space="preserve">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A59FD" w:rsidTr="003A59FD">
        <w:tc>
          <w:tcPr>
            <w:tcW w:w="1595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595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595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595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596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</w:tr>
      <w:tr w:rsidR="003A59FD" w:rsidTr="003A59FD">
        <w:tc>
          <w:tcPr>
            <w:tcW w:w="1595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НПО</w:t>
            </w:r>
          </w:p>
        </w:tc>
        <w:tc>
          <w:tcPr>
            <w:tcW w:w="1595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10,42</w:t>
            </w:r>
          </w:p>
        </w:tc>
        <w:tc>
          <w:tcPr>
            <w:tcW w:w="1595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6,63</w:t>
            </w:r>
          </w:p>
        </w:tc>
        <w:tc>
          <w:tcPr>
            <w:tcW w:w="1595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5,36</w:t>
            </w:r>
          </w:p>
        </w:tc>
        <w:tc>
          <w:tcPr>
            <w:tcW w:w="1596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1,93</w:t>
            </w:r>
          </w:p>
        </w:tc>
      </w:tr>
      <w:tr w:rsidR="003A59FD" w:rsidTr="003A59FD">
        <w:tc>
          <w:tcPr>
            <w:tcW w:w="1595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ОПС</w:t>
            </w:r>
          </w:p>
        </w:tc>
        <w:tc>
          <w:tcPr>
            <w:tcW w:w="1595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10,05</w:t>
            </w:r>
          </w:p>
        </w:tc>
        <w:tc>
          <w:tcPr>
            <w:tcW w:w="1595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595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7,59</w:t>
            </w:r>
          </w:p>
        </w:tc>
        <w:tc>
          <w:tcPr>
            <w:tcW w:w="1595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7,39</w:t>
            </w:r>
          </w:p>
        </w:tc>
        <w:tc>
          <w:tcPr>
            <w:tcW w:w="1596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4,88</w:t>
            </w:r>
          </w:p>
        </w:tc>
      </w:tr>
      <w:tr w:rsidR="003A59FD" w:rsidTr="003A59FD">
        <w:tc>
          <w:tcPr>
            <w:tcW w:w="1595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Инфляция</w:t>
            </w:r>
          </w:p>
        </w:tc>
        <w:tc>
          <w:tcPr>
            <w:tcW w:w="1595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1595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595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595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1596" w:type="dxa"/>
          </w:tcPr>
          <w:p w:rsidR="003A59FD" w:rsidRDefault="003A59FD" w:rsidP="0084261C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</w:tr>
    </w:tbl>
    <w:p w:rsidR="005A7443" w:rsidRDefault="005A7443" w:rsidP="0084261C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</w:p>
    <w:p w:rsidR="00054C88" w:rsidRDefault="00054C88" w:rsidP="0084261C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Структура инвестиционного портфеля НПФ по пенсионным накоплениям и пенсионным резервам представлена на диаграммах 1</w:t>
      </w:r>
      <w:r w:rsidR="006C6B7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и 1</w:t>
      </w:r>
      <w:r w:rsidR="006C6B74">
        <w:rPr>
          <w:rFonts w:ascii="Arial" w:hAnsi="Arial" w:cs="Arial"/>
          <w:sz w:val="22"/>
          <w:szCs w:val="22"/>
        </w:rPr>
        <w:t>3</w:t>
      </w:r>
      <w:r w:rsidR="009567F2">
        <w:rPr>
          <w:rFonts w:ascii="Arial" w:hAnsi="Arial" w:cs="Arial"/>
          <w:sz w:val="22"/>
          <w:szCs w:val="22"/>
        </w:rPr>
        <w:t>.</w:t>
      </w:r>
    </w:p>
    <w:p w:rsidR="009567F2" w:rsidRDefault="009567F2" w:rsidP="0084261C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Различия в доле более рискованных инструментов (41% акций и паев ПИФ в портфеле пенсионных резервов против 6,72% акций в портфеле пенсионных накоплений) в большой степени объясняет разницу в доходности</w:t>
      </w:r>
      <w:r w:rsidR="00CB4A2F">
        <w:rPr>
          <w:rFonts w:ascii="Arial" w:hAnsi="Arial" w:cs="Arial"/>
          <w:sz w:val="22"/>
          <w:szCs w:val="22"/>
        </w:rPr>
        <w:t xml:space="preserve"> их инвестирования</w:t>
      </w:r>
      <w:r>
        <w:rPr>
          <w:rFonts w:ascii="Arial" w:hAnsi="Arial" w:cs="Arial"/>
          <w:sz w:val="22"/>
          <w:szCs w:val="22"/>
        </w:rPr>
        <w:t xml:space="preserve"> по итогам 2014 года (1,93% против 4,88% соответственно).</w:t>
      </w:r>
    </w:p>
    <w:p w:rsidR="00CB4A2F" w:rsidRDefault="00CB4A2F" w:rsidP="0084261C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A59FD" w:rsidRDefault="003A59FD" w:rsidP="0084261C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E8338C">
        <w:rPr>
          <w:rFonts w:ascii="Arial" w:hAnsi="Arial" w:cs="Arial"/>
          <w:color w:val="000000"/>
          <w:sz w:val="22"/>
          <w:szCs w:val="22"/>
        </w:rPr>
        <w:t xml:space="preserve">Решение </w:t>
      </w:r>
      <w:r w:rsidR="00980201">
        <w:rPr>
          <w:rFonts w:ascii="Arial" w:hAnsi="Arial" w:cs="Arial"/>
          <w:color w:val="000000"/>
          <w:sz w:val="22"/>
          <w:szCs w:val="22"/>
        </w:rPr>
        <w:t xml:space="preserve">Правительства РФ </w:t>
      </w:r>
      <w:r w:rsidRPr="00E8338C">
        <w:rPr>
          <w:rFonts w:ascii="Arial" w:hAnsi="Arial" w:cs="Arial"/>
          <w:color w:val="000000"/>
          <w:sz w:val="22"/>
          <w:szCs w:val="22"/>
        </w:rPr>
        <w:t xml:space="preserve">вернуть накопительный элемент в пенсионную систему требует разработки эффективной схемы использования </w:t>
      </w:r>
      <w:r>
        <w:rPr>
          <w:rFonts w:ascii="Arial" w:hAnsi="Arial" w:cs="Arial"/>
          <w:color w:val="000000"/>
          <w:sz w:val="22"/>
          <w:szCs w:val="22"/>
        </w:rPr>
        <w:t>пенсионных</w:t>
      </w:r>
      <w:r w:rsidRPr="00E8338C">
        <w:rPr>
          <w:rFonts w:ascii="Arial" w:hAnsi="Arial" w:cs="Arial"/>
          <w:color w:val="000000"/>
          <w:sz w:val="22"/>
          <w:szCs w:val="22"/>
        </w:rPr>
        <w:t xml:space="preserve"> средств как источника экономического роста на долгосрочный период. </w:t>
      </w:r>
    </w:p>
    <w:p w:rsidR="008D24B3" w:rsidRPr="0008615B" w:rsidRDefault="008D24B3" w:rsidP="008D24B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8615B">
        <w:rPr>
          <w:rFonts w:ascii="Arial" w:hAnsi="Arial" w:cs="Arial"/>
          <w:sz w:val="22"/>
          <w:szCs w:val="22"/>
        </w:rPr>
        <w:t>Средства пенсионных накоплений и пенсионные резервы сегодня работают в реальной экономике в трех основных направлениях:</w:t>
      </w:r>
    </w:p>
    <w:p w:rsidR="008D24B3" w:rsidRPr="0008615B" w:rsidRDefault="008D24B3" w:rsidP="008D24B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8615B">
        <w:rPr>
          <w:rFonts w:ascii="Arial" w:hAnsi="Arial" w:cs="Arial"/>
          <w:sz w:val="22"/>
          <w:szCs w:val="22"/>
        </w:rPr>
        <w:t>кредитование проектов государственно-частного партнерства;</w:t>
      </w:r>
    </w:p>
    <w:p w:rsidR="008D24B3" w:rsidRPr="0008615B" w:rsidRDefault="008D24B3" w:rsidP="008D24B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8615B">
        <w:rPr>
          <w:rFonts w:ascii="Arial" w:hAnsi="Arial" w:cs="Arial"/>
          <w:sz w:val="22"/>
          <w:szCs w:val="22"/>
        </w:rPr>
        <w:t>долговое финансирование долгосрочных инвестиционных проектов;</w:t>
      </w:r>
    </w:p>
    <w:p w:rsidR="008D24B3" w:rsidRPr="0008615B" w:rsidRDefault="008D24B3" w:rsidP="008D24B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8615B">
        <w:rPr>
          <w:rFonts w:ascii="Arial" w:hAnsi="Arial" w:cs="Arial"/>
          <w:sz w:val="22"/>
          <w:szCs w:val="22"/>
        </w:rPr>
        <w:lastRenderedPageBreak/>
        <w:t>участие в акционерном капитале.</w:t>
      </w:r>
    </w:p>
    <w:p w:rsidR="008D24B3" w:rsidRPr="0008615B" w:rsidRDefault="008D24B3" w:rsidP="008D24B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8615B">
        <w:rPr>
          <w:rFonts w:ascii="Arial" w:hAnsi="Arial" w:cs="Arial"/>
          <w:bCs/>
          <w:sz w:val="22"/>
          <w:szCs w:val="22"/>
        </w:rPr>
        <w:t>Пенсионные накопления НПФ и ПФР/ВЭБ вложены в ряд объектов жилищного строительства, такие как</w:t>
      </w:r>
      <w:r w:rsidRPr="0008615B">
        <w:rPr>
          <w:rFonts w:ascii="Arial" w:hAnsi="Arial" w:cs="Arial"/>
          <w:sz w:val="22"/>
          <w:szCs w:val="22"/>
        </w:rPr>
        <w:t>:</w:t>
      </w:r>
    </w:p>
    <w:p w:rsidR="008D24B3" w:rsidRPr="00054C88" w:rsidRDefault="008D24B3" w:rsidP="00054C88">
      <w:pPr>
        <w:pStyle w:val="a7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54C88">
        <w:rPr>
          <w:rFonts w:ascii="Arial" w:hAnsi="Arial" w:cs="Arial"/>
          <w:sz w:val="22"/>
          <w:szCs w:val="22"/>
        </w:rPr>
        <w:t>строительство доступного жилья и ипотека (облигации ПФР/ВЭБ с ипотечным покрытием в объеме до 100 млрд. руб., гарантированные государством облигации ОАО «АИЖК» до 60 млрд. руб.);</w:t>
      </w:r>
    </w:p>
    <w:p w:rsidR="008D24B3" w:rsidRPr="00054C88" w:rsidRDefault="00CB4A2F" w:rsidP="00054C88">
      <w:pPr>
        <w:pStyle w:val="a7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строительство жилья </w:t>
      </w:r>
      <w:r w:rsidRPr="00054C88">
        <w:rPr>
          <w:rFonts w:ascii="Arial" w:hAnsi="Arial" w:cs="Arial"/>
          <w:sz w:val="22"/>
          <w:szCs w:val="22"/>
        </w:rPr>
        <w:t xml:space="preserve">по программе  ХМАО </w:t>
      </w:r>
      <w:r>
        <w:rPr>
          <w:rFonts w:ascii="Arial" w:hAnsi="Arial" w:cs="Arial"/>
          <w:sz w:val="22"/>
          <w:szCs w:val="22"/>
        </w:rPr>
        <w:t>(</w:t>
      </w:r>
      <w:r w:rsidR="008D24B3" w:rsidRPr="00054C88">
        <w:rPr>
          <w:rFonts w:ascii="Arial" w:hAnsi="Arial" w:cs="Arial"/>
          <w:sz w:val="22"/>
          <w:szCs w:val="22"/>
        </w:rPr>
        <w:t>более 500 тыс. кв. м жилья в 10 городах региона построено и сдано в эксплуатацию на средства Ханты-Мансийского НПФ</w:t>
      </w:r>
      <w:r>
        <w:rPr>
          <w:rFonts w:ascii="Arial" w:hAnsi="Arial" w:cs="Arial"/>
          <w:sz w:val="22"/>
          <w:szCs w:val="22"/>
        </w:rPr>
        <w:t>)</w:t>
      </w:r>
      <w:r w:rsidR="008D24B3" w:rsidRPr="00054C88">
        <w:rPr>
          <w:rFonts w:ascii="Arial" w:hAnsi="Arial" w:cs="Arial"/>
          <w:sz w:val="22"/>
          <w:szCs w:val="22"/>
        </w:rPr>
        <w:t xml:space="preserve">. Программа предусматривает также сдачу в эксплуатацию в  период 2014-2016 гг. еще 800 </w:t>
      </w:r>
      <w:proofErr w:type="spellStart"/>
      <w:r w:rsidR="008D24B3" w:rsidRPr="00054C88">
        <w:rPr>
          <w:rFonts w:ascii="Arial" w:hAnsi="Arial" w:cs="Arial"/>
          <w:sz w:val="22"/>
          <w:szCs w:val="22"/>
        </w:rPr>
        <w:t>тыс.кв.м</w:t>
      </w:r>
      <w:proofErr w:type="spellEnd"/>
      <w:r w:rsidR="008D24B3" w:rsidRPr="00054C88">
        <w:rPr>
          <w:rFonts w:ascii="Arial" w:hAnsi="Arial" w:cs="Arial"/>
          <w:sz w:val="22"/>
          <w:szCs w:val="22"/>
        </w:rPr>
        <w:t>. жилья.</w:t>
      </w:r>
    </w:p>
    <w:p w:rsidR="008D24B3" w:rsidRPr="00054C88" w:rsidRDefault="008D24B3" w:rsidP="00054C88">
      <w:pPr>
        <w:pStyle w:val="a7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054C88">
        <w:rPr>
          <w:rFonts w:ascii="Arial" w:hAnsi="Arial" w:cs="Arial"/>
          <w:sz w:val="22"/>
          <w:szCs w:val="22"/>
        </w:rPr>
        <w:t>о</w:t>
      </w:r>
      <w:proofErr w:type="gramEnd"/>
      <w:r w:rsidRPr="00054C88">
        <w:rPr>
          <w:rFonts w:ascii="Arial" w:hAnsi="Arial" w:cs="Arial"/>
          <w:sz w:val="22"/>
          <w:szCs w:val="22"/>
        </w:rPr>
        <w:t>бъекты коммерческой и жилой недвижимости в городах таких субъектов Российской Федерации, как Ямало-ненецкий АО, Краснодарский и Ставропольский края, Омская, Воронежская и  Московская области, Москва и Санкт-Петербург, и ряда других регионов России.</w:t>
      </w:r>
    </w:p>
    <w:p w:rsidR="008D24B3" w:rsidRPr="00D06138" w:rsidRDefault="008D24B3" w:rsidP="008D24B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06138">
        <w:rPr>
          <w:rFonts w:ascii="Arial" w:hAnsi="Arial" w:cs="Arial"/>
          <w:bCs/>
          <w:sz w:val="22"/>
          <w:szCs w:val="22"/>
        </w:rPr>
        <w:t>Пенсионные резервы НПФ вкладываются также в строительство объектов инфраструктуры</w:t>
      </w:r>
      <w:r w:rsidRPr="00D06138">
        <w:rPr>
          <w:rFonts w:ascii="Arial" w:hAnsi="Arial" w:cs="Arial"/>
          <w:sz w:val="22"/>
          <w:szCs w:val="22"/>
        </w:rPr>
        <w:t>:</w:t>
      </w:r>
    </w:p>
    <w:p w:rsidR="008D24B3" w:rsidRPr="0008615B" w:rsidRDefault="008D24B3" w:rsidP="008D24B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615B">
        <w:rPr>
          <w:rFonts w:ascii="Arial" w:hAnsi="Arial" w:cs="Arial"/>
          <w:sz w:val="22"/>
          <w:szCs w:val="22"/>
        </w:rPr>
        <w:t>участ</w:t>
      </w:r>
      <w:r>
        <w:rPr>
          <w:rFonts w:ascii="Arial" w:hAnsi="Arial" w:cs="Arial"/>
          <w:sz w:val="22"/>
          <w:szCs w:val="22"/>
        </w:rPr>
        <w:t>ка</w:t>
      </w:r>
      <w:r w:rsidRPr="0008615B">
        <w:rPr>
          <w:rFonts w:ascii="Arial" w:hAnsi="Arial" w:cs="Arial"/>
          <w:sz w:val="22"/>
          <w:szCs w:val="22"/>
        </w:rPr>
        <w:t xml:space="preserve"> трассы Москва-Минск в обход Одинцово</w:t>
      </w:r>
      <w:r>
        <w:rPr>
          <w:rFonts w:ascii="Arial" w:hAnsi="Arial" w:cs="Arial"/>
          <w:sz w:val="22"/>
          <w:szCs w:val="22"/>
        </w:rPr>
        <w:t>;</w:t>
      </w:r>
    </w:p>
    <w:p w:rsidR="008D24B3" w:rsidRPr="0008615B" w:rsidRDefault="008D24B3" w:rsidP="008D24B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615B">
        <w:rPr>
          <w:rFonts w:ascii="Arial" w:hAnsi="Arial" w:cs="Arial"/>
          <w:sz w:val="22"/>
          <w:szCs w:val="22"/>
        </w:rPr>
        <w:t>Западн</w:t>
      </w:r>
      <w:r>
        <w:rPr>
          <w:rFonts w:ascii="Arial" w:hAnsi="Arial" w:cs="Arial"/>
          <w:sz w:val="22"/>
          <w:szCs w:val="22"/>
        </w:rPr>
        <w:t>ого</w:t>
      </w:r>
      <w:r w:rsidRPr="0008615B">
        <w:rPr>
          <w:rFonts w:ascii="Arial" w:hAnsi="Arial" w:cs="Arial"/>
          <w:sz w:val="22"/>
          <w:szCs w:val="22"/>
        </w:rPr>
        <w:t xml:space="preserve"> скоростно</w:t>
      </w:r>
      <w:r>
        <w:rPr>
          <w:rFonts w:ascii="Arial" w:hAnsi="Arial" w:cs="Arial"/>
          <w:sz w:val="22"/>
          <w:szCs w:val="22"/>
        </w:rPr>
        <w:t>го</w:t>
      </w:r>
      <w:r w:rsidRPr="0008615B">
        <w:rPr>
          <w:rFonts w:ascii="Arial" w:hAnsi="Arial" w:cs="Arial"/>
          <w:sz w:val="22"/>
          <w:szCs w:val="22"/>
        </w:rPr>
        <w:t xml:space="preserve"> диаметр</w:t>
      </w:r>
      <w:r>
        <w:rPr>
          <w:rFonts w:ascii="Arial" w:hAnsi="Arial" w:cs="Arial"/>
          <w:sz w:val="22"/>
          <w:szCs w:val="22"/>
        </w:rPr>
        <w:t>а;</w:t>
      </w:r>
    </w:p>
    <w:p w:rsidR="008D24B3" w:rsidRPr="0008615B" w:rsidRDefault="008D24B3" w:rsidP="008D24B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615B">
        <w:rPr>
          <w:rFonts w:ascii="Arial" w:hAnsi="Arial" w:cs="Arial"/>
          <w:sz w:val="22"/>
          <w:szCs w:val="22"/>
        </w:rPr>
        <w:t>головно</w:t>
      </w:r>
      <w:r>
        <w:rPr>
          <w:rFonts w:ascii="Arial" w:hAnsi="Arial" w:cs="Arial"/>
          <w:sz w:val="22"/>
          <w:szCs w:val="22"/>
        </w:rPr>
        <w:t>го</w:t>
      </w:r>
      <w:r w:rsidRPr="0008615B">
        <w:rPr>
          <w:rFonts w:ascii="Arial" w:hAnsi="Arial" w:cs="Arial"/>
          <w:sz w:val="22"/>
          <w:szCs w:val="22"/>
        </w:rPr>
        <w:t xml:space="preserve"> участ</w:t>
      </w:r>
      <w:r>
        <w:rPr>
          <w:rFonts w:ascii="Arial" w:hAnsi="Arial" w:cs="Arial"/>
          <w:sz w:val="22"/>
          <w:szCs w:val="22"/>
        </w:rPr>
        <w:t>ка</w:t>
      </w:r>
      <w:r w:rsidRPr="0008615B">
        <w:rPr>
          <w:rFonts w:ascii="Arial" w:hAnsi="Arial" w:cs="Arial"/>
          <w:sz w:val="22"/>
          <w:szCs w:val="22"/>
        </w:rPr>
        <w:t xml:space="preserve"> автомобильной дороги Москва – Санкт-Петербург</w:t>
      </w:r>
      <w:r>
        <w:rPr>
          <w:rFonts w:ascii="Arial" w:hAnsi="Arial" w:cs="Arial"/>
          <w:sz w:val="22"/>
          <w:szCs w:val="22"/>
        </w:rPr>
        <w:t>;</w:t>
      </w:r>
    </w:p>
    <w:p w:rsidR="008D24B3" w:rsidRPr="0008615B" w:rsidRDefault="008D24B3" w:rsidP="008D24B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615B">
        <w:rPr>
          <w:rFonts w:ascii="Arial" w:hAnsi="Arial" w:cs="Arial"/>
          <w:sz w:val="22"/>
          <w:szCs w:val="22"/>
        </w:rPr>
        <w:t>сет</w:t>
      </w:r>
      <w:r>
        <w:rPr>
          <w:rFonts w:ascii="Arial" w:hAnsi="Arial" w:cs="Arial"/>
          <w:sz w:val="22"/>
          <w:szCs w:val="22"/>
        </w:rPr>
        <w:t>и</w:t>
      </w:r>
      <w:r w:rsidRPr="0008615B">
        <w:rPr>
          <w:rFonts w:ascii="Arial" w:hAnsi="Arial" w:cs="Arial"/>
          <w:sz w:val="22"/>
          <w:szCs w:val="22"/>
        </w:rPr>
        <w:t xml:space="preserve"> физкультурно-оздоровительных комплексов в Нижегородской области.</w:t>
      </w:r>
    </w:p>
    <w:p w:rsidR="008D24B3" w:rsidRPr="00D06138" w:rsidRDefault="008D24B3" w:rsidP="008D24B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06138">
        <w:rPr>
          <w:rFonts w:ascii="Arial" w:hAnsi="Arial" w:cs="Arial"/>
          <w:bCs/>
          <w:sz w:val="22"/>
          <w:szCs w:val="22"/>
        </w:rPr>
        <w:t>Еще одним направлением инвестирования пенсионных накоплений ПФР/ВЭБ и НПФ является инвестиции в инфраструктурные программы естественных монополий:</w:t>
      </w:r>
    </w:p>
    <w:p w:rsidR="008D24B3" w:rsidRPr="0008615B" w:rsidRDefault="008D24B3" w:rsidP="008D24B3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08615B">
        <w:rPr>
          <w:rFonts w:ascii="Arial" w:hAnsi="Arial" w:cs="Arial"/>
          <w:sz w:val="22"/>
          <w:szCs w:val="22"/>
        </w:rPr>
        <w:t xml:space="preserve">облигации ОАО РЖД до 150 млрд. руб. </w:t>
      </w:r>
    </w:p>
    <w:p w:rsidR="008D24B3" w:rsidRPr="0008615B" w:rsidRDefault="008D24B3" w:rsidP="008D24B3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08615B">
        <w:rPr>
          <w:rFonts w:ascii="Arial" w:hAnsi="Arial" w:cs="Arial"/>
          <w:sz w:val="22"/>
          <w:szCs w:val="22"/>
        </w:rPr>
        <w:t>облигации ОАО ФСК ЕЭС до 26 млрд. руб.</w:t>
      </w:r>
    </w:p>
    <w:p w:rsidR="008D24B3" w:rsidRPr="0008615B" w:rsidRDefault="008D24B3" w:rsidP="008D24B3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08615B">
        <w:rPr>
          <w:rFonts w:ascii="Arial" w:hAnsi="Arial" w:cs="Arial"/>
          <w:sz w:val="22"/>
          <w:szCs w:val="22"/>
        </w:rPr>
        <w:t>облигации ОАО Газпром до 30 млрд. руб.</w:t>
      </w:r>
    </w:p>
    <w:p w:rsidR="008D24B3" w:rsidRPr="00D06138" w:rsidRDefault="008D24B3" w:rsidP="008D24B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06138">
        <w:rPr>
          <w:rFonts w:ascii="Arial" w:hAnsi="Arial" w:cs="Arial"/>
          <w:bCs/>
          <w:sz w:val="22"/>
          <w:szCs w:val="22"/>
        </w:rPr>
        <w:t>Негосударственные пенсионные фонды принимают также участие в акционерном капитале таких компаний, как:</w:t>
      </w:r>
    </w:p>
    <w:p w:rsidR="008D24B3" w:rsidRPr="0008615B" w:rsidRDefault="00054C88" w:rsidP="008D24B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ОАО </w:t>
      </w:r>
      <w:r w:rsidR="00814527" w:rsidRPr="00814527">
        <w:rPr>
          <w:rFonts w:ascii="Arial" w:hAnsi="Arial" w:cs="Arial"/>
          <w:sz w:val="22"/>
          <w:szCs w:val="22"/>
        </w:rPr>
        <w:t>«</w:t>
      </w:r>
      <w:proofErr w:type="spellStart"/>
      <w:r w:rsidR="00814527" w:rsidRPr="00814527">
        <w:rPr>
          <w:rFonts w:ascii="Arial" w:hAnsi="Arial" w:cs="Arial"/>
          <w:sz w:val="22"/>
          <w:szCs w:val="22"/>
        </w:rPr>
        <w:t>Мостотрест</w:t>
      </w:r>
      <w:proofErr w:type="spellEnd"/>
      <w:r w:rsidR="00814527" w:rsidRPr="00814527">
        <w:rPr>
          <w:rFonts w:ascii="Arial" w:hAnsi="Arial" w:cs="Arial"/>
          <w:sz w:val="22"/>
          <w:szCs w:val="22"/>
        </w:rPr>
        <w:t>»</w:t>
      </w:r>
      <w:r w:rsidR="00814527">
        <w:rPr>
          <w:rFonts w:ascii="Arial" w:hAnsi="Arial" w:cs="Arial"/>
          <w:sz w:val="22"/>
          <w:szCs w:val="22"/>
        </w:rPr>
        <w:t xml:space="preserve"> (</w:t>
      </w:r>
      <w:r w:rsidR="00814527" w:rsidRPr="00814527">
        <w:rPr>
          <w:rFonts w:ascii="Arial" w:hAnsi="Arial" w:cs="Arial"/>
          <w:sz w:val="22"/>
          <w:szCs w:val="22"/>
        </w:rPr>
        <w:t>63,63%</w:t>
      </w:r>
      <w:r w:rsidR="00814527">
        <w:rPr>
          <w:rFonts w:ascii="Arial" w:hAnsi="Arial" w:cs="Arial"/>
          <w:sz w:val="22"/>
          <w:szCs w:val="22"/>
        </w:rPr>
        <w:t xml:space="preserve"> акций),</w:t>
      </w:r>
      <w:r w:rsidR="00CB4A2F">
        <w:rPr>
          <w:rFonts w:ascii="Arial" w:hAnsi="Arial" w:cs="Arial"/>
          <w:sz w:val="22"/>
          <w:szCs w:val="22"/>
        </w:rPr>
        <w:t xml:space="preserve"> </w:t>
      </w:r>
      <w:r w:rsidR="008D24B3" w:rsidRPr="0008615B">
        <w:rPr>
          <w:rFonts w:ascii="Arial" w:hAnsi="Arial" w:cs="Arial"/>
          <w:sz w:val="22"/>
          <w:szCs w:val="22"/>
        </w:rPr>
        <w:t>Новороссийского морского торгового порта (5,3% акций)</w:t>
      </w:r>
      <w:r w:rsidR="00814527">
        <w:rPr>
          <w:rFonts w:ascii="Arial" w:hAnsi="Arial" w:cs="Arial"/>
          <w:sz w:val="22"/>
          <w:szCs w:val="22"/>
        </w:rPr>
        <w:t xml:space="preserve">, </w:t>
      </w:r>
      <w:r w:rsidR="008D24B3" w:rsidRPr="0008615B">
        <w:rPr>
          <w:rFonts w:ascii="Arial" w:hAnsi="Arial" w:cs="Arial"/>
          <w:sz w:val="22"/>
          <w:szCs w:val="22"/>
        </w:rPr>
        <w:t>порта Ванино</w:t>
      </w:r>
      <w:r w:rsidR="00814527">
        <w:rPr>
          <w:rFonts w:ascii="Arial" w:hAnsi="Arial" w:cs="Arial"/>
          <w:sz w:val="22"/>
          <w:szCs w:val="22"/>
        </w:rPr>
        <w:t xml:space="preserve">, </w:t>
      </w:r>
      <w:r w:rsidR="008D24B3">
        <w:rPr>
          <w:rFonts w:ascii="Arial" w:hAnsi="Arial" w:cs="Arial"/>
          <w:sz w:val="22"/>
          <w:szCs w:val="22"/>
        </w:rPr>
        <w:t>(</w:t>
      </w:r>
      <w:r w:rsidR="008D24B3" w:rsidRPr="0008615B">
        <w:rPr>
          <w:rFonts w:ascii="Arial" w:hAnsi="Arial" w:cs="Arial"/>
          <w:sz w:val="22"/>
          <w:szCs w:val="22"/>
        </w:rPr>
        <w:t>НПФ «</w:t>
      </w:r>
      <w:r w:rsidR="00980201">
        <w:rPr>
          <w:rFonts w:ascii="Arial" w:hAnsi="Arial" w:cs="Arial"/>
          <w:sz w:val="22"/>
          <w:szCs w:val="22"/>
        </w:rPr>
        <w:t>БЛАГОСОСТОЯНИЕ</w:t>
      </w:r>
      <w:r w:rsidR="008D24B3" w:rsidRPr="0008615B">
        <w:rPr>
          <w:rFonts w:ascii="Arial" w:hAnsi="Arial" w:cs="Arial"/>
          <w:sz w:val="22"/>
          <w:szCs w:val="22"/>
        </w:rPr>
        <w:t>»</w:t>
      </w:r>
      <w:r w:rsidR="008D24B3">
        <w:rPr>
          <w:rFonts w:ascii="Arial" w:hAnsi="Arial" w:cs="Arial"/>
          <w:sz w:val="22"/>
          <w:szCs w:val="22"/>
        </w:rPr>
        <w:t>);</w:t>
      </w:r>
    </w:p>
    <w:p w:rsidR="008D24B3" w:rsidRPr="0008615B" w:rsidRDefault="008D24B3" w:rsidP="008D24B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8615B">
        <w:rPr>
          <w:rFonts w:ascii="Arial" w:hAnsi="Arial" w:cs="Arial"/>
          <w:sz w:val="22"/>
          <w:szCs w:val="22"/>
        </w:rPr>
        <w:t>контролирующ</w:t>
      </w:r>
      <w:r>
        <w:rPr>
          <w:rFonts w:ascii="Arial" w:hAnsi="Arial" w:cs="Arial"/>
          <w:sz w:val="22"/>
          <w:szCs w:val="22"/>
        </w:rPr>
        <w:t>его пакета</w:t>
      </w:r>
      <w:r w:rsidRPr="0008615B">
        <w:rPr>
          <w:rFonts w:ascii="Arial" w:hAnsi="Arial" w:cs="Arial"/>
          <w:sz w:val="22"/>
          <w:szCs w:val="22"/>
        </w:rPr>
        <w:t xml:space="preserve"> акци</w:t>
      </w:r>
      <w:r>
        <w:rPr>
          <w:rFonts w:ascii="Arial" w:hAnsi="Arial" w:cs="Arial"/>
          <w:sz w:val="22"/>
          <w:szCs w:val="22"/>
        </w:rPr>
        <w:t>й</w:t>
      </w:r>
      <w:r w:rsidRPr="0008615B">
        <w:rPr>
          <w:rFonts w:ascii="Arial" w:hAnsi="Arial" w:cs="Arial"/>
          <w:sz w:val="22"/>
          <w:szCs w:val="22"/>
        </w:rPr>
        <w:t xml:space="preserve"> авиакомпании «</w:t>
      </w:r>
      <w:proofErr w:type="spellStart"/>
      <w:r w:rsidRPr="0008615B">
        <w:rPr>
          <w:rFonts w:ascii="Arial" w:hAnsi="Arial" w:cs="Arial"/>
          <w:sz w:val="22"/>
          <w:szCs w:val="22"/>
        </w:rPr>
        <w:t>ЮТэйр</w:t>
      </w:r>
      <w:proofErr w:type="spellEnd"/>
      <w:r w:rsidRPr="0008615B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(</w:t>
      </w:r>
      <w:r w:rsidRPr="0008615B">
        <w:rPr>
          <w:rFonts w:ascii="Arial" w:hAnsi="Arial" w:cs="Arial"/>
          <w:sz w:val="22"/>
          <w:szCs w:val="22"/>
        </w:rPr>
        <w:t>НПФ</w:t>
      </w:r>
      <w:r>
        <w:rPr>
          <w:rFonts w:ascii="Arial" w:hAnsi="Arial" w:cs="Arial"/>
          <w:sz w:val="22"/>
          <w:szCs w:val="22"/>
        </w:rPr>
        <w:t> </w:t>
      </w:r>
      <w:r w:rsidRPr="0008615B">
        <w:rPr>
          <w:rFonts w:ascii="Arial" w:hAnsi="Arial" w:cs="Arial"/>
          <w:sz w:val="22"/>
          <w:szCs w:val="22"/>
        </w:rPr>
        <w:t>«Сургутнефтегаз»</w:t>
      </w:r>
      <w:r>
        <w:rPr>
          <w:rFonts w:ascii="Arial" w:hAnsi="Arial" w:cs="Arial"/>
          <w:sz w:val="22"/>
          <w:szCs w:val="22"/>
        </w:rPr>
        <w:t>)</w:t>
      </w:r>
      <w:r w:rsidRPr="0008615B">
        <w:rPr>
          <w:rFonts w:ascii="Arial" w:hAnsi="Arial" w:cs="Arial"/>
          <w:sz w:val="22"/>
          <w:szCs w:val="22"/>
        </w:rPr>
        <w:t>.</w:t>
      </w:r>
    </w:p>
    <w:p w:rsidR="0002154D" w:rsidRDefault="0002154D" w:rsidP="008D24B3">
      <w:pPr>
        <w:ind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02154D" w:rsidRDefault="0002154D" w:rsidP="0002154D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E8338C">
        <w:rPr>
          <w:rFonts w:ascii="Arial" w:hAnsi="Arial" w:cs="Arial"/>
          <w:sz w:val="22"/>
          <w:szCs w:val="22"/>
        </w:rPr>
        <w:t xml:space="preserve">Министерства экономического блока прорабатывают ряд инициатив, таких как </w:t>
      </w:r>
    </w:p>
    <w:p w:rsidR="0002154D" w:rsidRDefault="0002154D" w:rsidP="0002154D">
      <w:pPr>
        <w:pStyle w:val="ac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8338C">
        <w:rPr>
          <w:rFonts w:ascii="Arial" w:hAnsi="Arial" w:cs="Arial"/>
          <w:color w:val="000000"/>
          <w:sz w:val="22"/>
          <w:szCs w:val="22"/>
        </w:rPr>
        <w:t xml:space="preserve">портфель до погашения, </w:t>
      </w:r>
    </w:p>
    <w:p w:rsidR="0002154D" w:rsidRDefault="0002154D" w:rsidP="0002154D">
      <w:pPr>
        <w:pStyle w:val="ac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8338C">
        <w:rPr>
          <w:rFonts w:ascii="Arial" w:hAnsi="Arial" w:cs="Arial"/>
          <w:color w:val="000000"/>
          <w:sz w:val="22"/>
          <w:szCs w:val="22"/>
        </w:rPr>
        <w:t>принятие требований, по которым пенсионные накопления инвестируют в высококачественные активы,</w:t>
      </w:r>
    </w:p>
    <w:p w:rsidR="0002154D" w:rsidRPr="00E8338C" w:rsidRDefault="0002154D" w:rsidP="0002154D">
      <w:pPr>
        <w:pStyle w:val="ac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привязка </w:t>
      </w:r>
      <w:r w:rsidRPr="00E8338C">
        <w:rPr>
          <w:rFonts w:ascii="Arial" w:hAnsi="Arial" w:cs="Arial"/>
          <w:color w:val="000000"/>
          <w:sz w:val="22"/>
          <w:szCs w:val="22"/>
        </w:rPr>
        <w:t xml:space="preserve"> доходност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E8338C">
        <w:rPr>
          <w:rFonts w:ascii="Arial" w:hAnsi="Arial" w:cs="Arial"/>
          <w:color w:val="000000"/>
          <w:sz w:val="22"/>
          <w:szCs w:val="22"/>
        </w:rPr>
        <w:t xml:space="preserve"> по </w:t>
      </w:r>
      <w:r>
        <w:rPr>
          <w:rFonts w:ascii="Arial" w:hAnsi="Arial" w:cs="Arial"/>
          <w:color w:val="000000"/>
          <w:sz w:val="22"/>
          <w:szCs w:val="22"/>
        </w:rPr>
        <w:t>этим активам</w:t>
      </w:r>
      <w:r w:rsidRPr="00E8338C">
        <w:rPr>
          <w:rFonts w:ascii="Arial" w:hAnsi="Arial" w:cs="Arial"/>
          <w:color w:val="000000"/>
          <w:sz w:val="22"/>
          <w:szCs w:val="22"/>
        </w:rPr>
        <w:t xml:space="preserve"> к инфляции. </w:t>
      </w:r>
    </w:p>
    <w:p w:rsidR="0002154D" w:rsidRDefault="0002154D" w:rsidP="0002154D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4B3" w:rsidRDefault="008D24B3" w:rsidP="008D24B3">
      <w:pPr>
        <w:ind w:firstLine="709"/>
        <w:jc w:val="both"/>
        <w:rPr>
          <w:rFonts w:ascii="Arial" w:hAnsi="Arial" w:cs="Arial"/>
          <w:bCs/>
          <w:iCs/>
          <w:sz w:val="22"/>
          <w:szCs w:val="22"/>
        </w:rPr>
      </w:pPr>
      <w:r w:rsidRPr="003A59FD">
        <w:rPr>
          <w:rFonts w:ascii="Arial" w:hAnsi="Arial" w:cs="Arial"/>
          <w:bCs/>
          <w:iCs/>
          <w:sz w:val="22"/>
          <w:szCs w:val="22"/>
        </w:rPr>
        <w:t xml:space="preserve">Развитие инструментария вложений, </w:t>
      </w:r>
      <w:r w:rsidRPr="003A59FD">
        <w:rPr>
          <w:rFonts w:ascii="Arial" w:hAnsi="Arial" w:cs="Arial"/>
          <w:bCs/>
          <w:sz w:val="22"/>
          <w:szCs w:val="22"/>
        </w:rPr>
        <w:t>изменение условий и порядка их размещения в целях получения большей доходности</w:t>
      </w:r>
      <w:r w:rsidRPr="003A59FD">
        <w:rPr>
          <w:rFonts w:ascii="Arial" w:hAnsi="Arial" w:cs="Arial"/>
          <w:bCs/>
          <w:iCs/>
          <w:sz w:val="22"/>
          <w:szCs w:val="22"/>
        </w:rPr>
        <w:t xml:space="preserve"> и обеспечение надежности подобных инвестиций позволило бы существенно повысить объем вложений НПФ в реальную экономику.</w:t>
      </w:r>
    </w:p>
    <w:p w:rsidR="0002154D" w:rsidRPr="0002154D" w:rsidRDefault="0002154D" w:rsidP="0002154D">
      <w:pPr>
        <w:ind w:firstLine="709"/>
        <w:jc w:val="both"/>
        <w:rPr>
          <w:rFonts w:ascii="Arial" w:hAnsi="Arial" w:cs="Arial"/>
          <w:bCs/>
          <w:iCs/>
          <w:sz w:val="22"/>
          <w:szCs w:val="22"/>
        </w:rPr>
      </w:pPr>
      <w:r w:rsidRPr="0002154D">
        <w:rPr>
          <w:rFonts w:ascii="Arial" w:hAnsi="Arial" w:cs="Arial"/>
          <w:bCs/>
          <w:iCs/>
          <w:sz w:val="22"/>
          <w:szCs w:val="22"/>
        </w:rPr>
        <w:t>В отличие от обычного проектного финансирования при инвестировании пенсионных накоплений должен быть обеспечен гарантированный возврат средств, поскольку речь идет о будущей пенсии. Желательно иметь государственные гарантии по каждому инвестиционному проекту, учитыва</w:t>
      </w:r>
      <w:r>
        <w:rPr>
          <w:rFonts w:ascii="Arial" w:hAnsi="Arial" w:cs="Arial"/>
          <w:bCs/>
          <w:iCs/>
          <w:sz w:val="22"/>
          <w:szCs w:val="22"/>
        </w:rPr>
        <w:t>ющие</w:t>
      </w:r>
      <w:r w:rsidRPr="0002154D">
        <w:rPr>
          <w:rFonts w:ascii="Arial" w:hAnsi="Arial" w:cs="Arial"/>
          <w:bCs/>
          <w:iCs/>
          <w:sz w:val="22"/>
          <w:szCs w:val="22"/>
        </w:rPr>
        <w:t xml:space="preserve"> социальный характер вложений. </w:t>
      </w:r>
    </w:p>
    <w:p w:rsidR="0002154D" w:rsidRPr="0002154D" w:rsidRDefault="0002154D" w:rsidP="0002154D">
      <w:pPr>
        <w:ind w:firstLine="709"/>
        <w:jc w:val="both"/>
        <w:rPr>
          <w:rFonts w:ascii="Arial" w:hAnsi="Arial" w:cs="Arial"/>
          <w:bCs/>
          <w:iCs/>
          <w:sz w:val="22"/>
          <w:szCs w:val="22"/>
        </w:rPr>
      </w:pPr>
      <w:r w:rsidRPr="0002154D">
        <w:rPr>
          <w:rFonts w:ascii="Arial" w:hAnsi="Arial" w:cs="Arial"/>
          <w:bCs/>
          <w:iCs/>
          <w:sz w:val="22"/>
          <w:szCs w:val="22"/>
        </w:rPr>
        <w:t xml:space="preserve">Вся процедура участия средств пенсионных накоплений в инфраструктурных </w:t>
      </w:r>
      <w:r>
        <w:rPr>
          <w:rFonts w:ascii="Arial" w:hAnsi="Arial" w:cs="Arial"/>
          <w:bCs/>
          <w:iCs/>
          <w:sz w:val="22"/>
          <w:szCs w:val="22"/>
        </w:rPr>
        <w:t>проектах</w:t>
      </w:r>
      <w:r w:rsidRPr="0002154D">
        <w:rPr>
          <w:rFonts w:ascii="Arial" w:hAnsi="Arial" w:cs="Arial"/>
          <w:bCs/>
          <w:iCs/>
          <w:sz w:val="22"/>
          <w:szCs w:val="22"/>
        </w:rPr>
        <w:t xml:space="preserve"> должна быть прописана максимально подробно на законодательном уровне. При инвестировании надо учитывать соответствующие рыночные риски, которые обязана страховать </w:t>
      </w:r>
      <w:r>
        <w:rPr>
          <w:rFonts w:ascii="Arial" w:hAnsi="Arial" w:cs="Arial"/>
          <w:bCs/>
          <w:iCs/>
          <w:sz w:val="22"/>
          <w:szCs w:val="22"/>
        </w:rPr>
        <w:t>эффективная</w:t>
      </w:r>
      <w:r w:rsidRPr="0002154D">
        <w:rPr>
          <w:rFonts w:ascii="Arial" w:hAnsi="Arial" w:cs="Arial"/>
          <w:bCs/>
          <w:iCs/>
          <w:sz w:val="22"/>
          <w:szCs w:val="22"/>
        </w:rPr>
        <w:t xml:space="preserve"> система </w:t>
      </w:r>
      <w:proofErr w:type="gramStart"/>
      <w:r w:rsidRPr="0002154D">
        <w:rPr>
          <w:rFonts w:ascii="Arial" w:hAnsi="Arial" w:cs="Arial"/>
          <w:bCs/>
          <w:iCs/>
          <w:sz w:val="22"/>
          <w:szCs w:val="22"/>
        </w:rPr>
        <w:t>риск-менеджмента</w:t>
      </w:r>
      <w:proofErr w:type="gramEnd"/>
      <w:r w:rsidRPr="0002154D">
        <w:rPr>
          <w:rFonts w:ascii="Arial" w:hAnsi="Arial" w:cs="Arial"/>
          <w:bCs/>
          <w:iCs/>
          <w:sz w:val="22"/>
          <w:szCs w:val="22"/>
        </w:rPr>
        <w:t xml:space="preserve"> фондов. </w:t>
      </w:r>
    </w:p>
    <w:p w:rsidR="00CB4A2F" w:rsidRDefault="00CB4A2F" w:rsidP="008D24B3">
      <w:pPr>
        <w:ind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sectPr w:rsidR="00CB4A2F" w:rsidSect="009E575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3D" w:rsidRDefault="00D7723D" w:rsidP="00103DF6">
      <w:r>
        <w:separator/>
      </w:r>
    </w:p>
  </w:endnote>
  <w:endnote w:type="continuationSeparator" w:id="0">
    <w:p w:rsidR="00D7723D" w:rsidRDefault="00D7723D" w:rsidP="0010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3D" w:rsidRDefault="00D7723D" w:rsidP="00103DF6">
      <w:r>
        <w:separator/>
      </w:r>
    </w:p>
  </w:footnote>
  <w:footnote w:type="continuationSeparator" w:id="0">
    <w:p w:rsidR="00D7723D" w:rsidRDefault="00D7723D" w:rsidP="00103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655351"/>
      <w:docPartObj>
        <w:docPartGallery w:val="Page Numbers (Top of Page)"/>
        <w:docPartUnique/>
      </w:docPartObj>
    </w:sdtPr>
    <w:sdtEndPr/>
    <w:sdtContent>
      <w:p w:rsidR="00CB4A2F" w:rsidRDefault="00D772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25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B4A2F" w:rsidRDefault="00CB4A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77B"/>
    <w:multiLevelType w:val="hybridMultilevel"/>
    <w:tmpl w:val="FF7CF4D0"/>
    <w:lvl w:ilvl="0" w:tplc="F9DC02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340C48"/>
    <w:multiLevelType w:val="hybridMultilevel"/>
    <w:tmpl w:val="8F58A2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4E2882"/>
    <w:multiLevelType w:val="hybridMultilevel"/>
    <w:tmpl w:val="7AC08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D7574E"/>
    <w:multiLevelType w:val="hybridMultilevel"/>
    <w:tmpl w:val="1A2099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1576D7"/>
    <w:multiLevelType w:val="hybridMultilevel"/>
    <w:tmpl w:val="B1685A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63559B"/>
    <w:multiLevelType w:val="hybridMultilevel"/>
    <w:tmpl w:val="B56224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183585A"/>
    <w:multiLevelType w:val="hybridMultilevel"/>
    <w:tmpl w:val="841C9B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555437C"/>
    <w:multiLevelType w:val="hybridMultilevel"/>
    <w:tmpl w:val="52282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4B358A"/>
    <w:multiLevelType w:val="hybridMultilevel"/>
    <w:tmpl w:val="74C06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F93FE0"/>
    <w:multiLevelType w:val="hybridMultilevel"/>
    <w:tmpl w:val="6BB8ED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78D3420"/>
    <w:multiLevelType w:val="hybridMultilevel"/>
    <w:tmpl w:val="F4E228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DCA7DA7"/>
    <w:multiLevelType w:val="hybridMultilevel"/>
    <w:tmpl w:val="9CC25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7C3B76"/>
    <w:multiLevelType w:val="hybridMultilevel"/>
    <w:tmpl w:val="BE7088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2483EAC"/>
    <w:multiLevelType w:val="hybridMultilevel"/>
    <w:tmpl w:val="F768F7A8"/>
    <w:lvl w:ilvl="0" w:tplc="1D6AF580">
      <w:numFmt w:val="bullet"/>
      <w:lvlText w:val="•"/>
      <w:lvlJc w:val="left"/>
      <w:pPr>
        <w:ind w:left="2130" w:hanging="141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891CC5"/>
    <w:multiLevelType w:val="hybridMultilevel"/>
    <w:tmpl w:val="B776A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5B5DE0"/>
    <w:multiLevelType w:val="hybridMultilevel"/>
    <w:tmpl w:val="4F5027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14F46CB"/>
    <w:multiLevelType w:val="hybridMultilevel"/>
    <w:tmpl w:val="5F5CE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CB2C21"/>
    <w:multiLevelType w:val="hybridMultilevel"/>
    <w:tmpl w:val="790E8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553C45"/>
    <w:multiLevelType w:val="hybridMultilevel"/>
    <w:tmpl w:val="C52A69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C3E1B8F"/>
    <w:multiLevelType w:val="hybridMultilevel"/>
    <w:tmpl w:val="D23838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6"/>
  </w:num>
  <w:num w:numId="5">
    <w:abstractNumId w:val="1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18"/>
  </w:num>
  <w:num w:numId="11">
    <w:abstractNumId w:val="2"/>
  </w:num>
  <w:num w:numId="12">
    <w:abstractNumId w:val="14"/>
  </w:num>
  <w:num w:numId="13">
    <w:abstractNumId w:val="8"/>
  </w:num>
  <w:num w:numId="14">
    <w:abstractNumId w:val="11"/>
  </w:num>
  <w:num w:numId="15">
    <w:abstractNumId w:val="4"/>
  </w:num>
  <w:num w:numId="16">
    <w:abstractNumId w:val="0"/>
  </w:num>
  <w:num w:numId="17">
    <w:abstractNumId w:val="10"/>
  </w:num>
  <w:num w:numId="18">
    <w:abstractNumId w:val="12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74B"/>
    <w:rsid w:val="000007E6"/>
    <w:rsid w:val="00003C02"/>
    <w:rsid w:val="00005641"/>
    <w:rsid w:val="0002154D"/>
    <w:rsid w:val="0002195F"/>
    <w:rsid w:val="00032949"/>
    <w:rsid w:val="00032BA8"/>
    <w:rsid w:val="00037E92"/>
    <w:rsid w:val="00042CB8"/>
    <w:rsid w:val="00044F40"/>
    <w:rsid w:val="000460CE"/>
    <w:rsid w:val="00046C92"/>
    <w:rsid w:val="00054C88"/>
    <w:rsid w:val="00056704"/>
    <w:rsid w:val="000640DC"/>
    <w:rsid w:val="000655D3"/>
    <w:rsid w:val="000677B4"/>
    <w:rsid w:val="00070027"/>
    <w:rsid w:val="00073C55"/>
    <w:rsid w:val="000773D0"/>
    <w:rsid w:val="00080C6F"/>
    <w:rsid w:val="00083889"/>
    <w:rsid w:val="00086B93"/>
    <w:rsid w:val="00092687"/>
    <w:rsid w:val="000B383E"/>
    <w:rsid w:val="000C002B"/>
    <w:rsid w:val="000D0D89"/>
    <w:rsid w:val="000D2C9D"/>
    <w:rsid w:val="000E0F55"/>
    <w:rsid w:val="000E468E"/>
    <w:rsid w:val="000F03D0"/>
    <w:rsid w:val="000F16A8"/>
    <w:rsid w:val="000F63D8"/>
    <w:rsid w:val="00103DF6"/>
    <w:rsid w:val="001073A3"/>
    <w:rsid w:val="00117600"/>
    <w:rsid w:val="00120BB8"/>
    <w:rsid w:val="00121BC8"/>
    <w:rsid w:val="001275BC"/>
    <w:rsid w:val="001346B5"/>
    <w:rsid w:val="001445CA"/>
    <w:rsid w:val="0015694C"/>
    <w:rsid w:val="00162E28"/>
    <w:rsid w:val="00170DA3"/>
    <w:rsid w:val="0017784B"/>
    <w:rsid w:val="00197D59"/>
    <w:rsid w:val="001A2036"/>
    <w:rsid w:val="001A32A7"/>
    <w:rsid w:val="001A4E00"/>
    <w:rsid w:val="001B1973"/>
    <w:rsid w:val="001B6571"/>
    <w:rsid w:val="001D3508"/>
    <w:rsid w:val="001D7924"/>
    <w:rsid w:val="001E4484"/>
    <w:rsid w:val="001F049B"/>
    <w:rsid w:val="001F33F7"/>
    <w:rsid w:val="001F63AF"/>
    <w:rsid w:val="00205655"/>
    <w:rsid w:val="002170A3"/>
    <w:rsid w:val="002208AB"/>
    <w:rsid w:val="00224256"/>
    <w:rsid w:val="00224EEB"/>
    <w:rsid w:val="002304A8"/>
    <w:rsid w:val="00233993"/>
    <w:rsid w:val="002343FF"/>
    <w:rsid w:val="00234D82"/>
    <w:rsid w:val="00243AC4"/>
    <w:rsid w:val="00244CEE"/>
    <w:rsid w:val="00246AAA"/>
    <w:rsid w:val="00251CA9"/>
    <w:rsid w:val="00253D69"/>
    <w:rsid w:val="002579EA"/>
    <w:rsid w:val="00257B59"/>
    <w:rsid w:val="002635F0"/>
    <w:rsid w:val="00264925"/>
    <w:rsid w:val="00273EA1"/>
    <w:rsid w:val="00280D09"/>
    <w:rsid w:val="00287307"/>
    <w:rsid w:val="00292962"/>
    <w:rsid w:val="00295B06"/>
    <w:rsid w:val="002B0CF2"/>
    <w:rsid w:val="002B16D5"/>
    <w:rsid w:val="002C2C8D"/>
    <w:rsid w:val="002D4061"/>
    <w:rsid w:val="002E3B89"/>
    <w:rsid w:val="002F2138"/>
    <w:rsid w:val="002F236B"/>
    <w:rsid w:val="002F59C0"/>
    <w:rsid w:val="002F752A"/>
    <w:rsid w:val="0030250A"/>
    <w:rsid w:val="003028BB"/>
    <w:rsid w:val="0030644D"/>
    <w:rsid w:val="0031107D"/>
    <w:rsid w:val="00322F29"/>
    <w:rsid w:val="0032680C"/>
    <w:rsid w:val="0032702C"/>
    <w:rsid w:val="0032732A"/>
    <w:rsid w:val="00334129"/>
    <w:rsid w:val="003374EC"/>
    <w:rsid w:val="00342D39"/>
    <w:rsid w:val="00342EF4"/>
    <w:rsid w:val="00343BB6"/>
    <w:rsid w:val="00353B8F"/>
    <w:rsid w:val="00353BD0"/>
    <w:rsid w:val="0035503C"/>
    <w:rsid w:val="00370345"/>
    <w:rsid w:val="00375586"/>
    <w:rsid w:val="00392C98"/>
    <w:rsid w:val="00393A09"/>
    <w:rsid w:val="00393F7B"/>
    <w:rsid w:val="00394906"/>
    <w:rsid w:val="00396108"/>
    <w:rsid w:val="003A59FD"/>
    <w:rsid w:val="003A658A"/>
    <w:rsid w:val="003B404A"/>
    <w:rsid w:val="003B7818"/>
    <w:rsid w:val="003B7B68"/>
    <w:rsid w:val="003C15C4"/>
    <w:rsid w:val="003D1743"/>
    <w:rsid w:val="003D5244"/>
    <w:rsid w:val="003D7D0A"/>
    <w:rsid w:val="003E2D86"/>
    <w:rsid w:val="003E3544"/>
    <w:rsid w:val="004109E8"/>
    <w:rsid w:val="00434C8A"/>
    <w:rsid w:val="0043614C"/>
    <w:rsid w:val="004365CC"/>
    <w:rsid w:val="00437B47"/>
    <w:rsid w:val="0044265B"/>
    <w:rsid w:val="00446BAE"/>
    <w:rsid w:val="0045054E"/>
    <w:rsid w:val="00451B6A"/>
    <w:rsid w:val="004529C6"/>
    <w:rsid w:val="004544F6"/>
    <w:rsid w:val="00456D09"/>
    <w:rsid w:val="004638E1"/>
    <w:rsid w:val="0046782C"/>
    <w:rsid w:val="004A67AF"/>
    <w:rsid w:val="004A7F8E"/>
    <w:rsid w:val="004B2118"/>
    <w:rsid w:val="004B5145"/>
    <w:rsid w:val="004C30E9"/>
    <w:rsid w:val="004C533C"/>
    <w:rsid w:val="004D36C5"/>
    <w:rsid w:val="004D56A5"/>
    <w:rsid w:val="004E50D4"/>
    <w:rsid w:val="004E6591"/>
    <w:rsid w:val="004F1D28"/>
    <w:rsid w:val="004F3B53"/>
    <w:rsid w:val="004F54CC"/>
    <w:rsid w:val="00501F2A"/>
    <w:rsid w:val="00502373"/>
    <w:rsid w:val="00507B42"/>
    <w:rsid w:val="00516FE8"/>
    <w:rsid w:val="0052468B"/>
    <w:rsid w:val="00527EFB"/>
    <w:rsid w:val="005320FA"/>
    <w:rsid w:val="00534057"/>
    <w:rsid w:val="00534120"/>
    <w:rsid w:val="0053568C"/>
    <w:rsid w:val="00543BB7"/>
    <w:rsid w:val="00544410"/>
    <w:rsid w:val="005575CE"/>
    <w:rsid w:val="00561232"/>
    <w:rsid w:val="00572520"/>
    <w:rsid w:val="00573604"/>
    <w:rsid w:val="00575020"/>
    <w:rsid w:val="0057548C"/>
    <w:rsid w:val="00580EDB"/>
    <w:rsid w:val="00593D5A"/>
    <w:rsid w:val="005A7443"/>
    <w:rsid w:val="005A7932"/>
    <w:rsid w:val="005B3750"/>
    <w:rsid w:val="005B41CA"/>
    <w:rsid w:val="005B4D06"/>
    <w:rsid w:val="005B720C"/>
    <w:rsid w:val="005C084A"/>
    <w:rsid w:val="005C4BA1"/>
    <w:rsid w:val="005D1994"/>
    <w:rsid w:val="005D211D"/>
    <w:rsid w:val="005D36F6"/>
    <w:rsid w:val="005E19F8"/>
    <w:rsid w:val="005E774E"/>
    <w:rsid w:val="005F755C"/>
    <w:rsid w:val="00607888"/>
    <w:rsid w:val="006157AF"/>
    <w:rsid w:val="006158C1"/>
    <w:rsid w:val="00616EC1"/>
    <w:rsid w:val="00631513"/>
    <w:rsid w:val="00633830"/>
    <w:rsid w:val="00633EF7"/>
    <w:rsid w:val="00643FF4"/>
    <w:rsid w:val="00657FB4"/>
    <w:rsid w:val="00662748"/>
    <w:rsid w:val="00663B12"/>
    <w:rsid w:val="00674483"/>
    <w:rsid w:val="006769FF"/>
    <w:rsid w:val="00680AAB"/>
    <w:rsid w:val="0068730F"/>
    <w:rsid w:val="0069016D"/>
    <w:rsid w:val="00693BA1"/>
    <w:rsid w:val="00694FB6"/>
    <w:rsid w:val="006A655E"/>
    <w:rsid w:val="006A7285"/>
    <w:rsid w:val="006B6B5C"/>
    <w:rsid w:val="006C1DA1"/>
    <w:rsid w:val="006C3DC0"/>
    <w:rsid w:val="006C593A"/>
    <w:rsid w:val="006C6B74"/>
    <w:rsid w:val="006C7B86"/>
    <w:rsid w:val="006E6067"/>
    <w:rsid w:val="006F5331"/>
    <w:rsid w:val="006F69A3"/>
    <w:rsid w:val="006F74AA"/>
    <w:rsid w:val="007073F0"/>
    <w:rsid w:val="00711BA2"/>
    <w:rsid w:val="00722251"/>
    <w:rsid w:val="00722DEA"/>
    <w:rsid w:val="00725EC7"/>
    <w:rsid w:val="00726ED3"/>
    <w:rsid w:val="00732548"/>
    <w:rsid w:val="00737B7B"/>
    <w:rsid w:val="00744FF1"/>
    <w:rsid w:val="0075457F"/>
    <w:rsid w:val="00757654"/>
    <w:rsid w:val="00770C26"/>
    <w:rsid w:val="00783CE6"/>
    <w:rsid w:val="007863D4"/>
    <w:rsid w:val="007962E3"/>
    <w:rsid w:val="00796FFF"/>
    <w:rsid w:val="007A33D9"/>
    <w:rsid w:val="007B4F6B"/>
    <w:rsid w:val="007C10D2"/>
    <w:rsid w:val="007C77AB"/>
    <w:rsid w:val="007D02B1"/>
    <w:rsid w:val="007D0EFE"/>
    <w:rsid w:val="007E1302"/>
    <w:rsid w:val="007E15AA"/>
    <w:rsid w:val="007F3379"/>
    <w:rsid w:val="007F38A6"/>
    <w:rsid w:val="008133E7"/>
    <w:rsid w:val="00814527"/>
    <w:rsid w:val="00814B6C"/>
    <w:rsid w:val="008209D1"/>
    <w:rsid w:val="00820F88"/>
    <w:rsid w:val="00823F5E"/>
    <w:rsid w:val="0083132C"/>
    <w:rsid w:val="00834564"/>
    <w:rsid w:val="0084261C"/>
    <w:rsid w:val="00842CDC"/>
    <w:rsid w:val="008530FA"/>
    <w:rsid w:val="00864841"/>
    <w:rsid w:val="008676DC"/>
    <w:rsid w:val="00874AE6"/>
    <w:rsid w:val="008863BA"/>
    <w:rsid w:val="0089520A"/>
    <w:rsid w:val="008C7F00"/>
    <w:rsid w:val="008D24B3"/>
    <w:rsid w:val="008D2624"/>
    <w:rsid w:val="008E2417"/>
    <w:rsid w:val="008F05AE"/>
    <w:rsid w:val="008F1D34"/>
    <w:rsid w:val="008F4219"/>
    <w:rsid w:val="008F5925"/>
    <w:rsid w:val="008F664C"/>
    <w:rsid w:val="00907E81"/>
    <w:rsid w:val="00910D17"/>
    <w:rsid w:val="009132FB"/>
    <w:rsid w:val="00930FEF"/>
    <w:rsid w:val="00932F8A"/>
    <w:rsid w:val="00947DDE"/>
    <w:rsid w:val="00955F86"/>
    <w:rsid w:val="009567F2"/>
    <w:rsid w:val="00964D3F"/>
    <w:rsid w:val="009678D7"/>
    <w:rsid w:val="00972279"/>
    <w:rsid w:val="00974A26"/>
    <w:rsid w:val="00980201"/>
    <w:rsid w:val="009950FB"/>
    <w:rsid w:val="009966A6"/>
    <w:rsid w:val="009A1BC6"/>
    <w:rsid w:val="009A29E9"/>
    <w:rsid w:val="009A72B5"/>
    <w:rsid w:val="009B27ED"/>
    <w:rsid w:val="009B4AD5"/>
    <w:rsid w:val="009B7F09"/>
    <w:rsid w:val="009C16DD"/>
    <w:rsid w:val="009C4B3D"/>
    <w:rsid w:val="009D32C9"/>
    <w:rsid w:val="009D57EF"/>
    <w:rsid w:val="009D6ADC"/>
    <w:rsid w:val="009E277D"/>
    <w:rsid w:val="009E575B"/>
    <w:rsid w:val="009E5D75"/>
    <w:rsid w:val="009F07DA"/>
    <w:rsid w:val="009F37FA"/>
    <w:rsid w:val="00A03BA6"/>
    <w:rsid w:val="00A05949"/>
    <w:rsid w:val="00A05D38"/>
    <w:rsid w:val="00A1004F"/>
    <w:rsid w:val="00A11BD1"/>
    <w:rsid w:val="00A12766"/>
    <w:rsid w:val="00A14832"/>
    <w:rsid w:val="00A202CB"/>
    <w:rsid w:val="00A24877"/>
    <w:rsid w:val="00A30E1F"/>
    <w:rsid w:val="00A32851"/>
    <w:rsid w:val="00A35628"/>
    <w:rsid w:val="00A40902"/>
    <w:rsid w:val="00A55F7D"/>
    <w:rsid w:val="00A61647"/>
    <w:rsid w:val="00A61B35"/>
    <w:rsid w:val="00A61DFF"/>
    <w:rsid w:val="00A65B3D"/>
    <w:rsid w:val="00A66185"/>
    <w:rsid w:val="00A67FEF"/>
    <w:rsid w:val="00A77280"/>
    <w:rsid w:val="00A8369C"/>
    <w:rsid w:val="00A86B45"/>
    <w:rsid w:val="00A96508"/>
    <w:rsid w:val="00AA2C07"/>
    <w:rsid w:val="00AA4FA2"/>
    <w:rsid w:val="00AA5B39"/>
    <w:rsid w:val="00AB4E6A"/>
    <w:rsid w:val="00AB6A47"/>
    <w:rsid w:val="00AC0E18"/>
    <w:rsid w:val="00AC1186"/>
    <w:rsid w:val="00AD26F8"/>
    <w:rsid w:val="00AE1582"/>
    <w:rsid w:val="00AE4447"/>
    <w:rsid w:val="00AF0E12"/>
    <w:rsid w:val="00AF2C5B"/>
    <w:rsid w:val="00AF61CA"/>
    <w:rsid w:val="00AF749A"/>
    <w:rsid w:val="00B0385B"/>
    <w:rsid w:val="00B04C3E"/>
    <w:rsid w:val="00B06FD6"/>
    <w:rsid w:val="00B07F6C"/>
    <w:rsid w:val="00B1193E"/>
    <w:rsid w:val="00B2298E"/>
    <w:rsid w:val="00B24621"/>
    <w:rsid w:val="00B27469"/>
    <w:rsid w:val="00B33CAD"/>
    <w:rsid w:val="00B355EF"/>
    <w:rsid w:val="00B373F5"/>
    <w:rsid w:val="00B41193"/>
    <w:rsid w:val="00B42976"/>
    <w:rsid w:val="00B563E6"/>
    <w:rsid w:val="00B62938"/>
    <w:rsid w:val="00B81659"/>
    <w:rsid w:val="00B900BB"/>
    <w:rsid w:val="00B91BE7"/>
    <w:rsid w:val="00B926E8"/>
    <w:rsid w:val="00B93768"/>
    <w:rsid w:val="00B96B4B"/>
    <w:rsid w:val="00BA3C82"/>
    <w:rsid w:val="00BA40B3"/>
    <w:rsid w:val="00BA79E4"/>
    <w:rsid w:val="00BB2C7C"/>
    <w:rsid w:val="00BB5165"/>
    <w:rsid w:val="00BB6044"/>
    <w:rsid w:val="00BC5657"/>
    <w:rsid w:val="00BD509C"/>
    <w:rsid w:val="00BE0E43"/>
    <w:rsid w:val="00BE159C"/>
    <w:rsid w:val="00BE1865"/>
    <w:rsid w:val="00BE7208"/>
    <w:rsid w:val="00BF04C8"/>
    <w:rsid w:val="00BF0FC8"/>
    <w:rsid w:val="00BF174B"/>
    <w:rsid w:val="00C002E2"/>
    <w:rsid w:val="00C01E34"/>
    <w:rsid w:val="00C11144"/>
    <w:rsid w:val="00C16B36"/>
    <w:rsid w:val="00C20EFC"/>
    <w:rsid w:val="00C2416E"/>
    <w:rsid w:val="00C31FB8"/>
    <w:rsid w:val="00C33780"/>
    <w:rsid w:val="00C37794"/>
    <w:rsid w:val="00C55C1D"/>
    <w:rsid w:val="00C619FF"/>
    <w:rsid w:val="00C67761"/>
    <w:rsid w:val="00C70A96"/>
    <w:rsid w:val="00C73D5E"/>
    <w:rsid w:val="00C8569F"/>
    <w:rsid w:val="00C87304"/>
    <w:rsid w:val="00C9185E"/>
    <w:rsid w:val="00C937A5"/>
    <w:rsid w:val="00C954EE"/>
    <w:rsid w:val="00CA0F24"/>
    <w:rsid w:val="00CA5DD4"/>
    <w:rsid w:val="00CB3C92"/>
    <w:rsid w:val="00CB4A2F"/>
    <w:rsid w:val="00CC16EB"/>
    <w:rsid w:val="00CC3D7B"/>
    <w:rsid w:val="00CC4F2E"/>
    <w:rsid w:val="00CE4E02"/>
    <w:rsid w:val="00CE7949"/>
    <w:rsid w:val="00CE7C77"/>
    <w:rsid w:val="00CF057C"/>
    <w:rsid w:val="00CF742D"/>
    <w:rsid w:val="00D05033"/>
    <w:rsid w:val="00D12FF4"/>
    <w:rsid w:val="00D14F83"/>
    <w:rsid w:val="00D208C2"/>
    <w:rsid w:val="00D20FA6"/>
    <w:rsid w:val="00D21353"/>
    <w:rsid w:val="00D21B3D"/>
    <w:rsid w:val="00D46F92"/>
    <w:rsid w:val="00D47852"/>
    <w:rsid w:val="00D5693D"/>
    <w:rsid w:val="00D61605"/>
    <w:rsid w:val="00D709DA"/>
    <w:rsid w:val="00D7161F"/>
    <w:rsid w:val="00D76073"/>
    <w:rsid w:val="00D7723D"/>
    <w:rsid w:val="00D83C10"/>
    <w:rsid w:val="00D84571"/>
    <w:rsid w:val="00D914D8"/>
    <w:rsid w:val="00D92423"/>
    <w:rsid w:val="00D967C4"/>
    <w:rsid w:val="00D97C50"/>
    <w:rsid w:val="00DB18D5"/>
    <w:rsid w:val="00DB3987"/>
    <w:rsid w:val="00DB77D1"/>
    <w:rsid w:val="00DB7F7F"/>
    <w:rsid w:val="00DC1BFB"/>
    <w:rsid w:val="00DC545D"/>
    <w:rsid w:val="00DD46D3"/>
    <w:rsid w:val="00DF5CC2"/>
    <w:rsid w:val="00DF64A7"/>
    <w:rsid w:val="00E0212F"/>
    <w:rsid w:val="00E05D03"/>
    <w:rsid w:val="00E06C21"/>
    <w:rsid w:val="00E0753B"/>
    <w:rsid w:val="00E2630E"/>
    <w:rsid w:val="00E31D3A"/>
    <w:rsid w:val="00E32054"/>
    <w:rsid w:val="00E41AC6"/>
    <w:rsid w:val="00E51CDF"/>
    <w:rsid w:val="00E55152"/>
    <w:rsid w:val="00E551EB"/>
    <w:rsid w:val="00E553FC"/>
    <w:rsid w:val="00E601C5"/>
    <w:rsid w:val="00E67A0C"/>
    <w:rsid w:val="00E735B5"/>
    <w:rsid w:val="00E74C7C"/>
    <w:rsid w:val="00E75567"/>
    <w:rsid w:val="00E92806"/>
    <w:rsid w:val="00E96306"/>
    <w:rsid w:val="00EA3756"/>
    <w:rsid w:val="00EB0D06"/>
    <w:rsid w:val="00EB17BA"/>
    <w:rsid w:val="00EB60BA"/>
    <w:rsid w:val="00EB654F"/>
    <w:rsid w:val="00EB7C4C"/>
    <w:rsid w:val="00EC5CA5"/>
    <w:rsid w:val="00EC7633"/>
    <w:rsid w:val="00EE14E6"/>
    <w:rsid w:val="00EF7884"/>
    <w:rsid w:val="00F0107C"/>
    <w:rsid w:val="00F036DD"/>
    <w:rsid w:val="00F0550D"/>
    <w:rsid w:val="00F21E53"/>
    <w:rsid w:val="00F2498F"/>
    <w:rsid w:val="00F424C1"/>
    <w:rsid w:val="00F472E7"/>
    <w:rsid w:val="00F47596"/>
    <w:rsid w:val="00F50819"/>
    <w:rsid w:val="00F50B1D"/>
    <w:rsid w:val="00F61AE4"/>
    <w:rsid w:val="00F62A91"/>
    <w:rsid w:val="00F713EB"/>
    <w:rsid w:val="00F76144"/>
    <w:rsid w:val="00F77FAA"/>
    <w:rsid w:val="00F91D5C"/>
    <w:rsid w:val="00F9451F"/>
    <w:rsid w:val="00F94C3B"/>
    <w:rsid w:val="00F961A4"/>
    <w:rsid w:val="00F968D8"/>
    <w:rsid w:val="00FA0715"/>
    <w:rsid w:val="00FA1BA6"/>
    <w:rsid w:val="00FA62A7"/>
    <w:rsid w:val="00FB5930"/>
    <w:rsid w:val="00FB706D"/>
    <w:rsid w:val="00FC08B1"/>
    <w:rsid w:val="00FD60C0"/>
    <w:rsid w:val="00FE5257"/>
    <w:rsid w:val="00FE78F6"/>
    <w:rsid w:val="00FF4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5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103DF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03DF6"/>
    <w:rPr>
      <w:color w:val="000000"/>
    </w:rPr>
  </w:style>
  <w:style w:type="character" w:styleId="a6">
    <w:name w:val="footnote reference"/>
    <w:basedOn w:val="a0"/>
    <w:rsid w:val="00103DF6"/>
    <w:rPr>
      <w:vertAlign w:val="superscript"/>
    </w:rPr>
  </w:style>
  <w:style w:type="paragraph" w:styleId="a7">
    <w:name w:val="List Paragraph"/>
    <w:basedOn w:val="a"/>
    <w:uiPriority w:val="99"/>
    <w:qFormat/>
    <w:rsid w:val="00DC545D"/>
    <w:pPr>
      <w:ind w:left="720"/>
      <w:contextualSpacing/>
    </w:pPr>
  </w:style>
  <w:style w:type="paragraph" w:styleId="a8">
    <w:name w:val="header"/>
    <w:basedOn w:val="a"/>
    <w:link w:val="a9"/>
    <w:uiPriority w:val="99"/>
    <w:rsid w:val="00834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4564"/>
    <w:rPr>
      <w:color w:val="000000"/>
      <w:sz w:val="24"/>
      <w:szCs w:val="24"/>
    </w:rPr>
  </w:style>
  <w:style w:type="paragraph" w:styleId="aa">
    <w:name w:val="footer"/>
    <w:basedOn w:val="a"/>
    <w:link w:val="ab"/>
    <w:rsid w:val="00834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34564"/>
    <w:rPr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FE78F6"/>
    <w:pPr>
      <w:spacing w:before="100" w:beforeAutospacing="1" w:after="100" w:afterAutospacing="1"/>
    </w:pPr>
    <w:rPr>
      <w:color w:val="auto"/>
    </w:rPr>
  </w:style>
  <w:style w:type="paragraph" w:customStyle="1" w:styleId="ad">
    <w:name w:val="Отчет"/>
    <w:basedOn w:val="a"/>
    <w:link w:val="ae"/>
    <w:rsid w:val="002343F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auto"/>
      <w:sz w:val="22"/>
      <w:szCs w:val="22"/>
    </w:rPr>
  </w:style>
  <w:style w:type="character" w:customStyle="1" w:styleId="ae">
    <w:name w:val="Отчет Знак"/>
    <w:link w:val="ad"/>
    <w:rsid w:val="002343FF"/>
    <w:rPr>
      <w:rFonts w:ascii="Arial" w:hAnsi="Arial"/>
      <w:sz w:val="22"/>
      <w:szCs w:val="22"/>
    </w:rPr>
  </w:style>
  <w:style w:type="character" w:customStyle="1" w:styleId="apple-converted-space">
    <w:name w:val="apple-converted-space"/>
    <w:basedOn w:val="a0"/>
    <w:rsid w:val="008676DC"/>
  </w:style>
  <w:style w:type="character" w:styleId="af">
    <w:name w:val="Strong"/>
    <w:basedOn w:val="a0"/>
    <w:uiPriority w:val="22"/>
    <w:qFormat/>
    <w:rsid w:val="008676DC"/>
    <w:rPr>
      <w:b/>
      <w:bCs/>
    </w:rPr>
  </w:style>
  <w:style w:type="character" w:styleId="af0">
    <w:name w:val="Hyperlink"/>
    <w:basedOn w:val="a0"/>
    <w:uiPriority w:val="99"/>
    <w:unhideWhenUsed/>
    <w:rsid w:val="00502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103DF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03DF6"/>
    <w:rPr>
      <w:color w:val="000000"/>
    </w:rPr>
  </w:style>
  <w:style w:type="character" w:styleId="a6">
    <w:name w:val="footnote reference"/>
    <w:basedOn w:val="a0"/>
    <w:rsid w:val="00103DF6"/>
    <w:rPr>
      <w:vertAlign w:val="superscript"/>
    </w:rPr>
  </w:style>
  <w:style w:type="paragraph" w:styleId="a7">
    <w:name w:val="List Paragraph"/>
    <w:basedOn w:val="a"/>
    <w:uiPriority w:val="99"/>
    <w:qFormat/>
    <w:rsid w:val="00DC545D"/>
    <w:pPr>
      <w:ind w:left="720"/>
      <w:contextualSpacing/>
    </w:pPr>
  </w:style>
  <w:style w:type="paragraph" w:styleId="a8">
    <w:name w:val="header"/>
    <w:basedOn w:val="a"/>
    <w:link w:val="a9"/>
    <w:uiPriority w:val="99"/>
    <w:rsid w:val="00834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4564"/>
    <w:rPr>
      <w:color w:val="000000"/>
      <w:sz w:val="24"/>
      <w:szCs w:val="24"/>
    </w:rPr>
  </w:style>
  <w:style w:type="paragraph" w:styleId="aa">
    <w:name w:val="footer"/>
    <w:basedOn w:val="a"/>
    <w:link w:val="ab"/>
    <w:rsid w:val="00834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34564"/>
    <w:rPr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FE78F6"/>
    <w:pPr>
      <w:spacing w:before="100" w:beforeAutospacing="1" w:after="100" w:afterAutospacing="1"/>
    </w:pPr>
    <w:rPr>
      <w:color w:val="auto"/>
    </w:rPr>
  </w:style>
  <w:style w:type="paragraph" w:customStyle="1" w:styleId="ad">
    <w:name w:val="Отчет"/>
    <w:basedOn w:val="a"/>
    <w:link w:val="ae"/>
    <w:rsid w:val="002343F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auto"/>
      <w:sz w:val="22"/>
      <w:szCs w:val="22"/>
    </w:rPr>
  </w:style>
  <w:style w:type="character" w:customStyle="1" w:styleId="ae">
    <w:name w:val="Отчет Знак"/>
    <w:link w:val="ad"/>
    <w:rsid w:val="002343FF"/>
    <w:rPr>
      <w:rFonts w:ascii="Arial" w:hAnsi="Arial"/>
      <w:sz w:val="22"/>
      <w:szCs w:val="22"/>
    </w:rPr>
  </w:style>
  <w:style w:type="character" w:customStyle="1" w:styleId="apple-converted-space">
    <w:name w:val="apple-converted-space"/>
    <w:basedOn w:val="a0"/>
    <w:rsid w:val="008676DC"/>
  </w:style>
  <w:style w:type="character" w:styleId="af">
    <w:name w:val="Strong"/>
    <w:basedOn w:val="a0"/>
    <w:uiPriority w:val="22"/>
    <w:qFormat/>
    <w:rsid w:val="008676DC"/>
    <w:rPr>
      <w:b/>
      <w:bCs/>
    </w:rPr>
  </w:style>
  <w:style w:type="character" w:styleId="af0">
    <w:name w:val="Hyperlink"/>
    <w:basedOn w:val="a0"/>
    <w:uiPriority w:val="99"/>
    <w:unhideWhenUsed/>
    <w:rsid w:val="00502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5250-72D4-4650-A3E0-EC02C40A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Kolobaev</dc:creator>
  <cp:lastModifiedBy>Комаров Алексей Константинович</cp:lastModifiedBy>
  <cp:revision>5</cp:revision>
  <dcterms:created xsi:type="dcterms:W3CDTF">2015-05-06T12:53:00Z</dcterms:created>
  <dcterms:modified xsi:type="dcterms:W3CDTF">2015-05-19T10:13:00Z</dcterms:modified>
</cp:coreProperties>
</file>