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5C" w:rsidRDefault="00324BBD" w:rsidP="00324BB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Лучшие пенсионные фонды России. </w:t>
      </w:r>
      <w:r w:rsidRPr="00324BBD">
        <w:rPr>
          <w:rFonts w:ascii="Times New Roman" w:hAnsi="Times New Roman" w:cs="Times New Roman"/>
          <w:b/>
          <w:sz w:val="28"/>
          <w:szCs w:val="24"/>
        </w:rPr>
        <w:t>Европейский пенсионный фонд</w:t>
      </w:r>
    </w:p>
    <w:p w:rsidR="00324BBD" w:rsidRPr="00324BBD" w:rsidRDefault="00324BBD" w:rsidP="00324BB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324BBD" w:rsidRDefault="00324BBD" w:rsidP="006430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BBD" w:rsidRPr="00324BBD" w:rsidRDefault="00324BBD" w:rsidP="006430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BBD" w:rsidRDefault="00324BBD" w:rsidP="00324BBD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1148" cy="1652386"/>
            <wp:effectExtent l="0" t="0" r="3810" b="5080"/>
            <wp:docPr id="2" name="Рисунок 2" descr="C:\Users\AKomarov\Downloads\lar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marov\Downloads\lar2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02" cy="165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BD" w:rsidRPr="00324BBD" w:rsidRDefault="00324BBD" w:rsidP="00324BBD">
      <w:pPr>
        <w:jc w:val="right"/>
        <w:rPr>
          <w:rFonts w:ascii="Times New Roman" w:hAnsi="Times New Roman" w:cs="Times New Roman"/>
          <w:b/>
          <w:i/>
          <w:color w:val="000000" w:themeColor="text1"/>
          <w:szCs w:val="20"/>
        </w:rPr>
      </w:pPr>
      <w:r w:rsidRPr="00324BBD">
        <w:rPr>
          <w:rFonts w:ascii="Times New Roman" w:hAnsi="Times New Roman" w:cs="Times New Roman"/>
          <w:b/>
          <w:i/>
          <w:color w:val="000000" w:themeColor="text1"/>
          <w:szCs w:val="20"/>
        </w:rPr>
        <w:t xml:space="preserve">Лариса </w:t>
      </w:r>
      <w:proofErr w:type="gramStart"/>
      <w:r w:rsidRPr="00324BBD">
        <w:rPr>
          <w:rFonts w:ascii="Times New Roman" w:hAnsi="Times New Roman" w:cs="Times New Roman"/>
          <w:b/>
          <w:i/>
          <w:color w:val="000000" w:themeColor="text1"/>
          <w:szCs w:val="20"/>
        </w:rPr>
        <w:t>Хренова</w:t>
      </w:r>
      <w:proofErr w:type="gramEnd"/>
    </w:p>
    <w:p w:rsidR="00324BBD" w:rsidRPr="00324BBD" w:rsidRDefault="00324BBD" w:rsidP="00324BBD">
      <w:pPr>
        <w:jc w:val="right"/>
        <w:rPr>
          <w:rFonts w:ascii="Times New Roman" w:hAnsi="Times New Roman" w:cs="Times New Roman"/>
          <w:i/>
          <w:color w:val="000000" w:themeColor="text1"/>
          <w:szCs w:val="20"/>
          <w:shd w:val="clear" w:color="auto" w:fill="FFFFFF"/>
        </w:rPr>
      </w:pPr>
      <w:r w:rsidRPr="00324BBD">
        <w:rPr>
          <w:rFonts w:ascii="Times New Roman" w:hAnsi="Times New Roman" w:cs="Times New Roman"/>
          <w:i/>
          <w:color w:val="000000" w:themeColor="text1"/>
          <w:szCs w:val="20"/>
          <w:shd w:val="clear" w:color="auto" w:fill="FFFFFF"/>
        </w:rPr>
        <w:t xml:space="preserve">руководитель департамента </w:t>
      </w:r>
    </w:p>
    <w:p w:rsidR="00324BBD" w:rsidRPr="00324BBD" w:rsidRDefault="00324BBD" w:rsidP="00324BBD">
      <w:pPr>
        <w:jc w:val="right"/>
        <w:rPr>
          <w:rFonts w:ascii="Times New Roman" w:hAnsi="Times New Roman" w:cs="Times New Roman"/>
          <w:i/>
          <w:color w:val="000000" w:themeColor="text1"/>
          <w:szCs w:val="20"/>
          <w:shd w:val="clear" w:color="auto" w:fill="FFFFFF"/>
        </w:rPr>
      </w:pPr>
      <w:r w:rsidRPr="00324BBD">
        <w:rPr>
          <w:rFonts w:ascii="Times New Roman" w:hAnsi="Times New Roman" w:cs="Times New Roman"/>
          <w:i/>
          <w:color w:val="000000" w:themeColor="text1"/>
          <w:szCs w:val="20"/>
          <w:shd w:val="clear" w:color="auto" w:fill="FFFFFF"/>
        </w:rPr>
        <w:t xml:space="preserve">маркетинговых коммуникаций </w:t>
      </w:r>
    </w:p>
    <w:p w:rsidR="00324BBD" w:rsidRPr="00324BBD" w:rsidRDefault="00324BBD" w:rsidP="00324BBD">
      <w:pPr>
        <w:jc w:val="right"/>
        <w:rPr>
          <w:rFonts w:ascii="Times New Roman" w:hAnsi="Times New Roman" w:cs="Times New Roman"/>
          <w:i/>
          <w:color w:val="000000" w:themeColor="text1"/>
          <w:szCs w:val="20"/>
        </w:rPr>
      </w:pPr>
      <w:r w:rsidRPr="00324BBD">
        <w:rPr>
          <w:rFonts w:ascii="Times New Roman" w:hAnsi="Times New Roman" w:cs="Times New Roman"/>
          <w:i/>
          <w:color w:val="000000" w:themeColor="text1"/>
          <w:szCs w:val="20"/>
          <w:shd w:val="clear" w:color="auto" w:fill="FFFFFF"/>
        </w:rPr>
        <w:t>НПФ «Европейский пенсионный фонд» (ЗАО)</w:t>
      </w:r>
    </w:p>
    <w:p w:rsidR="00324BBD" w:rsidRDefault="00324BBD" w:rsidP="00643022">
      <w:pPr>
        <w:jc w:val="both"/>
        <w:rPr>
          <w:rStyle w:val="darkblue"/>
          <w:rFonts w:ascii="Times New Roman" w:hAnsi="Times New Roman" w:cs="Times New Roman"/>
          <w:bCs/>
          <w:sz w:val="24"/>
          <w:szCs w:val="24"/>
        </w:rPr>
      </w:pPr>
    </w:p>
    <w:p w:rsidR="00AF0F44" w:rsidRDefault="00F413DD" w:rsidP="00324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22">
        <w:rPr>
          <w:rStyle w:val="darkblue"/>
          <w:rFonts w:ascii="Times New Roman" w:hAnsi="Times New Roman" w:cs="Times New Roman"/>
          <w:bCs/>
          <w:sz w:val="24"/>
          <w:szCs w:val="24"/>
        </w:rPr>
        <w:t>Негосударственный пенсионный фонд «Европейский пенсионный фонд» (Закрытое акционерное общество)</w:t>
      </w:r>
      <w:r w:rsidRPr="00643022">
        <w:rPr>
          <w:rFonts w:ascii="Times New Roman" w:hAnsi="Times New Roman" w:cs="Times New Roman"/>
          <w:sz w:val="24"/>
          <w:szCs w:val="24"/>
        </w:rPr>
        <w:t xml:space="preserve"> — один из крупнейших пенсионных фондов России, ведущий свою деятельность с 1994 года. Фонд имеет лицензию на осуществление деятельности по обязательному пенсионному страхованию и негосударственному пенсионному обеспечению № 375/2. </w:t>
      </w:r>
      <w:r w:rsidR="00A6382D" w:rsidRPr="00324BBD">
        <w:rPr>
          <w:rFonts w:ascii="Times New Roman" w:hAnsi="Times New Roman" w:cs="Times New Roman"/>
          <w:bCs/>
          <w:color w:val="000000" w:themeColor="text1"/>
          <w:sz w:val="24"/>
        </w:rPr>
        <w:t xml:space="preserve">Основными </w:t>
      </w:r>
      <w:r w:rsidR="00A6382D" w:rsidRPr="00324BBD">
        <w:rPr>
          <w:rFonts w:ascii="Times New Roman" w:hAnsi="Times New Roman" w:cs="Times New Roman"/>
          <w:color w:val="000000" w:themeColor="text1"/>
          <w:sz w:val="24"/>
        </w:rPr>
        <w:t>б</w:t>
      </w:r>
      <w:r w:rsidR="00A6382D" w:rsidRPr="00324BBD">
        <w:rPr>
          <w:rFonts w:ascii="Times New Roman" w:hAnsi="Times New Roman" w:cs="Times New Roman"/>
          <w:bCs/>
          <w:color w:val="000000" w:themeColor="text1"/>
          <w:sz w:val="24"/>
        </w:rPr>
        <w:t xml:space="preserve">енефициарами Европейского пенсионного фонда являются известные российские предприниматели и финансисты </w:t>
      </w:r>
      <w:proofErr w:type="spellStart"/>
      <w:r w:rsidR="00A6382D" w:rsidRPr="00324BBD">
        <w:rPr>
          <w:rFonts w:ascii="Times New Roman" w:hAnsi="Times New Roman" w:cs="Times New Roman"/>
          <w:bCs/>
          <w:color w:val="000000" w:themeColor="text1"/>
          <w:sz w:val="24"/>
        </w:rPr>
        <w:t>Микаил</w:t>
      </w:r>
      <w:proofErr w:type="spellEnd"/>
      <w:r w:rsidR="00A6382D" w:rsidRPr="00324BBD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="00A6382D" w:rsidRPr="00324BBD">
        <w:rPr>
          <w:rFonts w:ascii="Times New Roman" w:hAnsi="Times New Roman" w:cs="Times New Roman"/>
          <w:bCs/>
          <w:color w:val="000000" w:themeColor="text1"/>
          <w:sz w:val="24"/>
        </w:rPr>
        <w:t>Шишханов</w:t>
      </w:r>
      <w:proofErr w:type="spellEnd"/>
      <w:r w:rsidR="00A6382D" w:rsidRPr="00324BBD">
        <w:rPr>
          <w:rFonts w:ascii="Times New Roman" w:hAnsi="Times New Roman" w:cs="Times New Roman"/>
          <w:bCs/>
          <w:color w:val="000000" w:themeColor="text1"/>
          <w:sz w:val="24"/>
        </w:rPr>
        <w:t xml:space="preserve"> и Саид Гуцериев, успешно развивающие бизнес в самых разных областях экономики России</w:t>
      </w:r>
      <w:r w:rsidR="00A6382D" w:rsidRPr="00324BBD">
        <w:rPr>
          <w:rFonts w:ascii="Times New Roman" w:hAnsi="Times New Roman" w:cs="Times New Roman"/>
          <w:color w:val="000000" w:themeColor="text1"/>
          <w:sz w:val="24"/>
        </w:rPr>
        <w:t>.</w:t>
      </w:r>
      <w:r w:rsidR="006B3368" w:rsidRPr="00324B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6B3368" w:rsidRPr="00643022">
        <w:rPr>
          <w:rFonts w:ascii="Times New Roman" w:hAnsi="Times New Roman" w:cs="Times New Roman"/>
          <w:sz w:val="24"/>
          <w:szCs w:val="24"/>
        </w:rPr>
        <w:t>Партнерами ф</w:t>
      </w:r>
      <w:r w:rsidR="002A4B98" w:rsidRPr="00643022">
        <w:rPr>
          <w:rFonts w:ascii="Times New Roman" w:hAnsi="Times New Roman" w:cs="Times New Roman"/>
          <w:sz w:val="24"/>
          <w:szCs w:val="24"/>
        </w:rPr>
        <w:t xml:space="preserve">онда являются крупнейшие кредитные организации и опытные управляющие компании. На этапе становления фонд развивался при содействии Европейского банка реконструкции и развития (ЕБРР). </w:t>
      </w:r>
      <w:r w:rsidRPr="00643022">
        <w:rPr>
          <w:rFonts w:ascii="Times New Roman" w:hAnsi="Times New Roman" w:cs="Times New Roman"/>
          <w:sz w:val="24"/>
          <w:szCs w:val="24"/>
        </w:rPr>
        <w:t xml:space="preserve">Европейский пенсионный фонд </w:t>
      </w:r>
      <w:r w:rsidR="002A4B98" w:rsidRPr="00643022">
        <w:rPr>
          <w:rFonts w:ascii="Times New Roman" w:hAnsi="Times New Roman" w:cs="Times New Roman"/>
          <w:sz w:val="24"/>
          <w:szCs w:val="24"/>
        </w:rPr>
        <w:t xml:space="preserve">– один из лидеров </w:t>
      </w:r>
      <w:r w:rsidRPr="00643022">
        <w:rPr>
          <w:rFonts w:ascii="Times New Roman" w:hAnsi="Times New Roman" w:cs="Times New Roman"/>
          <w:sz w:val="24"/>
          <w:szCs w:val="24"/>
        </w:rPr>
        <w:t xml:space="preserve">по долгосрочным </w:t>
      </w:r>
      <w:r w:rsidRPr="00324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результатам </w:t>
      </w:r>
      <w:r w:rsidR="000F3762" w:rsidRPr="00324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доходности от </w:t>
      </w:r>
      <w:r w:rsidRPr="00643022">
        <w:rPr>
          <w:rFonts w:ascii="Times New Roman" w:hAnsi="Times New Roman" w:cs="Times New Roman"/>
          <w:sz w:val="24"/>
          <w:szCs w:val="24"/>
        </w:rPr>
        <w:t xml:space="preserve">инвестирования средств пенсионных накоплений и является участником системы гарантирования прав застрахованных лиц. Современные технологии обслуживания </w:t>
      </w:r>
      <w:r w:rsidR="00F50740" w:rsidRPr="00643022">
        <w:rPr>
          <w:rFonts w:ascii="Times New Roman" w:hAnsi="Times New Roman" w:cs="Times New Roman"/>
          <w:sz w:val="24"/>
          <w:szCs w:val="24"/>
        </w:rPr>
        <w:t>к</w:t>
      </w:r>
      <w:r w:rsidRPr="00643022">
        <w:rPr>
          <w:rFonts w:ascii="Times New Roman" w:hAnsi="Times New Roman" w:cs="Times New Roman"/>
          <w:sz w:val="24"/>
          <w:szCs w:val="24"/>
        </w:rPr>
        <w:t>лиентов отвечают лучшим международным практикам.</w:t>
      </w:r>
    </w:p>
    <w:p w:rsidR="00324BBD" w:rsidRPr="00643022" w:rsidRDefault="00324BBD" w:rsidP="00324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67" w:rsidRPr="00643022" w:rsidRDefault="000F3762" w:rsidP="00324B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r w:rsidR="00264CD5" w:rsidRPr="00643022">
        <w:rPr>
          <w:rFonts w:ascii="Times New Roman" w:hAnsi="Times New Roman" w:cs="Times New Roman"/>
          <w:b/>
          <w:sz w:val="24"/>
          <w:szCs w:val="24"/>
          <w:lang w:eastAsia="ru-RU"/>
        </w:rPr>
        <w:t>олее 20 лет на пенсионном рынке</w:t>
      </w:r>
    </w:p>
    <w:p w:rsidR="00094A67" w:rsidRPr="00643022" w:rsidRDefault="00094A67" w:rsidP="00324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фонда началась в 1994 году, когда ряд учредителей создал НПФ «Пенсионная касса». В 2010 году «Пенсионная касса» была переименована в Европейский пенсионный фонд. Тогда же ф</w:t>
      </w:r>
      <w:r w:rsidRPr="00643022">
        <w:rPr>
          <w:rFonts w:ascii="Times New Roman" w:hAnsi="Times New Roman" w:cs="Times New Roman"/>
          <w:sz w:val="24"/>
          <w:szCs w:val="24"/>
          <w:lang w:eastAsia="ru-RU"/>
        </w:rPr>
        <w:t xml:space="preserve">онд полностью изменил концепцию развития бизнеса, взяв за основу европейские стандарты обслуживания клиентов и лучшие современные технологии управления финансами. </w:t>
      </w:r>
      <w:r w:rsidRPr="006430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Фонд приступил к активному региональному развитию и начал открывать </w:t>
      </w:r>
      <w:r w:rsidRPr="00643022">
        <w:rPr>
          <w:rFonts w:ascii="Times New Roman" w:hAnsi="Times New Roman" w:cs="Times New Roman"/>
          <w:sz w:val="24"/>
          <w:szCs w:val="24"/>
        </w:rPr>
        <w:t xml:space="preserve">новые офисы обслуживания по всей стране. Важным направлением деятельности стало развитие партнерских отношений с ведущими российскими банками и другими участниками финансового рынка. Фонд начал привлекать к сотрудничеству топ-менеджеров, в том числе зарубежных. </w:t>
      </w:r>
    </w:p>
    <w:p w:rsidR="00094A67" w:rsidRPr="00643022" w:rsidRDefault="00094A67" w:rsidP="00324B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2011 году Европейский банк реконструкции и развития (ЕБРР) и Европейский пенсионный фонд подписали договор, в рамках которого ЕБРР приобрел долю в 26,7% в капитале холдинга НПФ «Европейский пенсионный фонд». Данная сделка стала первой прямой инвестицией ЕБРР в российский пенсионный рынок и третьей - в пенсионный сектор в Восточной Европе. В 2012 году доля ЕБРР выросла до 30%. </w:t>
      </w:r>
    </w:p>
    <w:p w:rsidR="00094A67" w:rsidRPr="00643022" w:rsidRDefault="00094A67" w:rsidP="00324B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крупным успехом Европейского пенсионного фонда на региональном уровне стало подписание в 2011 году соглашения о взаимодействии и сотрудничестве в сфере комплексного пенсионного обеспечения работников группы компаний Челябинского трубопрокатного завода (ЧТПЗ), одной из ведущих промышленных групп металлургического комплекса России.</w:t>
      </w:r>
      <w:r w:rsidRPr="00643022">
        <w:rPr>
          <w:rFonts w:ascii="Times New Roman" w:hAnsi="Times New Roman" w:cs="Times New Roman"/>
          <w:sz w:val="24"/>
          <w:szCs w:val="24"/>
        </w:rPr>
        <w:t xml:space="preserve"> Следующим крупным корпоративным клиентов Фонда стал ОАО «</w:t>
      </w:r>
      <w:r w:rsidR="004D06D8" w:rsidRPr="00643022">
        <w:rPr>
          <w:rFonts w:ascii="Times New Roman" w:hAnsi="Times New Roman" w:cs="Times New Roman"/>
          <w:sz w:val="24"/>
          <w:szCs w:val="24"/>
        </w:rPr>
        <w:t>Первоуральский</w:t>
      </w:r>
      <w:r w:rsidRPr="00643022">
        <w:rPr>
          <w:rFonts w:ascii="Times New Roman" w:hAnsi="Times New Roman" w:cs="Times New Roman"/>
          <w:sz w:val="24"/>
          <w:szCs w:val="24"/>
        </w:rPr>
        <w:t xml:space="preserve"> новотрубный завод».</w:t>
      </w:r>
    </w:p>
    <w:p w:rsidR="00094A67" w:rsidRPr="00643022" w:rsidRDefault="00094A67" w:rsidP="00324B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2011 – 2012 годах Европейский пенсионный фонд активно расширял список банков-партнеров. </w:t>
      </w:r>
      <w:r w:rsidRPr="00643022">
        <w:rPr>
          <w:rFonts w:ascii="Times New Roman" w:hAnsi="Times New Roman" w:cs="Times New Roman"/>
          <w:sz w:val="24"/>
          <w:szCs w:val="24"/>
        </w:rPr>
        <w:t xml:space="preserve">В течение 2011 года Фонд подписал ряд соглашений о сотрудничестве с такими крупными финансовыми институтами, как компания </w:t>
      </w:r>
      <w:proofErr w:type="spellStart"/>
      <w:r w:rsidRPr="00643022">
        <w:rPr>
          <w:rFonts w:ascii="Times New Roman" w:hAnsi="Times New Roman" w:cs="Times New Roman"/>
          <w:sz w:val="24"/>
          <w:szCs w:val="24"/>
        </w:rPr>
        <w:t>МетЛайф</w:t>
      </w:r>
      <w:proofErr w:type="spellEnd"/>
      <w:r w:rsidRPr="0064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22">
        <w:rPr>
          <w:rFonts w:ascii="Times New Roman" w:hAnsi="Times New Roman" w:cs="Times New Roman"/>
          <w:sz w:val="24"/>
          <w:szCs w:val="24"/>
        </w:rPr>
        <w:t>Алико</w:t>
      </w:r>
      <w:proofErr w:type="spellEnd"/>
      <w:r w:rsidRPr="00643022">
        <w:rPr>
          <w:rFonts w:ascii="Times New Roman" w:hAnsi="Times New Roman" w:cs="Times New Roman"/>
          <w:sz w:val="24"/>
          <w:szCs w:val="24"/>
        </w:rPr>
        <w:t>, ОТП Банк, «</w:t>
      </w:r>
      <w:proofErr w:type="spellStart"/>
      <w:r w:rsidRPr="00643022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Pr="00643022">
        <w:rPr>
          <w:rFonts w:ascii="Times New Roman" w:hAnsi="Times New Roman" w:cs="Times New Roman"/>
          <w:sz w:val="24"/>
          <w:szCs w:val="24"/>
        </w:rPr>
        <w:t xml:space="preserve"> Капитал. </w:t>
      </w:r>
      <w:proofErr w:type="spellStart"/>
      <w:r w:rsidRPr="00643022">
        <w:rPr>
          <w:rFonts w:ascii="Times New Roman" w:hAnsi="Times New Roman" w:cs="Times New Roman"/>
          <w:sz w:val="24"/>
          <w:szCs w:val="24"/>
        </w:rPr>
        <w:t>Пробизнесбанк</w:t>
      </w:r>
      <w:proofErr w:type="spellEnd"/>
      <w:r w:rsidRPr="00643022">
        <w:rPr>
          <w:rFonts w:ascii="Times New Roman" w:hAnsi="Times New Roman" w:cs="Times New Roman"/>
          <w:sz w:val="24"/>
          <w:szCs w:val="24"/>
        </w:rPr>
        <w:t>» и др.</w:t>
      </w:r>
    </w:p>
    <w:p w:rsidR="00094A67" w:rsidRPr="00643022" w:rsidRDefault="00094A67" w:rsidP="00324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22">
        <w:rPr>
          <w:rFonts w:ascii="Times New Roman" w:hAnsi="Times New Roman" w:cs="Times New Roman"/>
          <w:sz w:val="24"/>
          <w:szCs w:val="24"/>
        </w:rPr>
        <w:t xml:space="preserve">В марте 2011 года был сформирован Попечительский Совет НПФ «Европейский пенсионный фонд». Его возглавил </w:t>
      </w:r>
      <w:proofErr w:type="spellStart"/>
      <w:r w:rsidRPr="00643022">
        <w:rPr>
          <w:rFonts w:ascii="Times New Roman" w:hAnsi="Times New Roman" w:cs="Times New Roman"/>
          <w:sz w:val="24"/>
          <w:szCs w:val="24"/>
        </w:rPr>
        <w:t>Райкман</w:t>
      </w:r>
      <w:proofErr w:type="spellEnd"/>
      <w:r w:rsidRPr="0064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22">
        <w:rPr>
          <w:rFonts w:ascii="Times New Roman" w:hAnsi="Times New Roman" w:cs="Times New Roman"/>
          <w:sz w:val="24"/>
          <w:szCs w:val="24"/>
        </w:rPr>
        <w:t>Гренинк</w:t>
      </w:r>
      <w:proofErr w:type="spellEnd"/>
      <w:r w:rsidRPr="006430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3022">
        <w:rPr>
          <w:rFonts w:ascii="Times New Roman" w:hAnsi="Times New Roman" w:cs="Times New Roman"/>
          <w:sz w:val="24"/>
          <w:szCs w:val="24"/>
          <w:lang w:val="en-US"/>
        </w:rPr>
        <w:t>Rijkman</w:t>
      </w:r>
      <w:proofErr w:type="spellEnd"/>
      <w:r w:rsidRPr="0064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22">
        <w:rPr>
          <w:rFonts w:ascii="Times New Roman" w:hAnsi="Times New Roman" w:cs="Times New Roman"/>
          <w:sz w:val="24"/>
          <w:szCs w:val="24"/>
          <w:lang w:val="en-US"/>
        </w:rPr>
        <w:t>Groenink</w:t>
      </w:r>
      <w:proofErr w:type="spellEnd"/>
      <w:r w:rsidRPr="00643022">
        <w:rPr>
          <w:rFonts w:ascii="Times New Roman" w:hAnsi="Times New Roman" w:cs="Times New Roman"/>
          <w:sz w:val="24"/>
          <w:szCs w:val="24"/>
        </w:rPr>
        <w:t xml:space="preserve">) – бывший Генеральный директор, Председатель Правления и Председатель Совета Директоров нидерландской финансовой корпорации ABN AMRO </w:t>
      </w:r>
      <w:proofErr w:type="spellStart"/>
      <w:r w:rsidRPr="00643022">
        <w:rPr>
          <w:rFonts w:ascii="Times New Roman" w:hAnsi="Times New Roman" w:cs="Times New Roman"/>
          <w:sz w:val="24"/>
          <w:szCs w:val="24"/>
        </w:rPr>
        <w:t>Holding</w:t>
      </w:r>
      <w:proofErr w:type="spellEnd"/>
      <w:r w:rsidRPr="00643022">
        <w:rPr>
          <w:rFonts w:ascii="Times New Roman" w:hAnsi="Times New Roman" w:cs="Times New Roman"/>
          <w:sz w:val="24"/>
          <w:szCs w:val="24"/>
        </w:rPr>
        <w:t xml:space="preserve">. В августе 2011 года в Попечительский Совет НПФ «Европейский пенсионный фонд» вошел Питер </w:t>
      </w:r>
      <w:proofErr w:type="spellStart"/>
      <w:r w:rsidRPr="00643022">
        <w:rPr>
          <w:rFonts w:ascii="Times New Roman" w:hAnsi="Times New Roman" w:cs="Times New Roman"/>
          <w:sz w:val="24"/>
          <w:szCs w:val="24"/>
        </w:rPr>
        <w:t>О’Браен</w:t>
      </w:r>
      <w:proofErr w:type="spellEnd"/>
      <w:r w:rsidRPr="00643022">
        <w:rPr>
          <w:rFonts w:ascii="Times New Roman" w:hAnsi="Times New Roman" w:cs="Times New Roman"/>
          <w:sz w:val="24"/>
          <w:szCs w:val="24"/>
        </w:rPr>
        <w:t xml:space="preserve"> (</w:t>
      </w:r>
      <w:r w:rsidRPr="00643022">
        <w:rPr>
          <w:rFonts w:ascii="Times New Roman" w:hAnsi="Times New Roman" w:cs="Times New Roman"/>
          <w:sz w:val="24"/>
          <w:szCs w:val="24"/>
          <w:lang w:val="en-US"/>
        </w:rPr>
        <w:t>Peter</w:t>
      </w:r>
      <w:r w:rsidRPr="00643022">
        <w:rPr>
          <w:rFonts w:ascii="Times New Roman" w:hAnsi="Times New Roman" w:cs="Times New Roman"/>
          <w:sz w:val="24"/>
          <w:szCs w:val="24"/>
        </w:rPr>
        <w:t xml:space="preserve"> </w:t>
      </w:r>
      <w:r w:rsidRPr="0064302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43022">
        <w:rPr>
          <w:rFonts w:ascii="Times New Roman" w:hAnsi="Times New Roman" w:cs="Times New Roman"/>
          <w:sz w:val="24"/>
          <w:szCs w:val="24"/>
        </w:rPr>
        <w:t>’</w:t>
      </w:r>
      <w:r w:rsidRPr="00643022">
        <w:rPr>
          <w:rFonts w:ascii="Times New Roman" w:hAnsi="Times New Roman" w:cs="Times New Roman"/>
          <w:sz w:val="24"/>
          <w:szCs w:val="24"/>
          <w:lang w:val="en-US"/>
        </w:rPr>
        <w:t>Brien</w:t>
      </w:r>
      <w:r w:rsidRPr="00643022">
        <w:rPr>
          <w:rFonts w:ascii="Times New Roman" w:hAnsi="Times New Roman" w:cs="Times New Roman"/>
          <w:sz w:val="24"/>
          <w:szCs w:val="24"/>
        </w:rPr>
        <w:t>), который ранее занимал должность вице-президента ОАО НК «Роснефть». Включение в команду финансистов с мировым именем позволило наладить внутри Европейского пенсионного фонда систему корпоративного управления и контроль соблюдения бизнес-плана на уровне лучших международных стандартов.</w:t>
      </w:r>
    </w:p>
    <w:p w:rsidR="00094A67" w:rsidRPr="00643022" w:rsidRDefault="00094A67" w:rsidP="00324B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2012 года ведущее российское рейтинговое агентство «Эксперт РА» присвоило фонду рейтинг надежности на уровне А+ «Очень высокий уровень надежности», прогноз «Стабильный». Также с 2012 года НПФ «Европейский пенсионный фонд» стал членом Американской торговой палаты в России (</w:t>
      </w:r>
      <w:proofErr w:type="spellStart"/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American</w:t>
      </w:r>
      <w:proofErr w:type="spellEnd"/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>Chamber</w:t>
      </w:r>
      <w:proofErr w:type="spellEnd"/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>Commerce</w:t>
      </w:r>
      <w:proofErr w:type="spellEnd"/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4A67" w:rsidRPr="00643022" w:rsidRDefault="00094A67" w:rsidP="00324B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2012 года Европейский пенсионный фонд впервые среди пенсионных фондов России предложил свое мобильное приложение для установки на мобильные устройства, работающие на </w:t>
      </w:r>
      <w:proofErr w:type="spellStart"/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A67" w:rsidRPr="00643022" w:rsidRDefault="00094A67" w:rsidP="00324B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2012 году Европейский пенсионный фонд приступил к выплатам пенсий из средств пенсионных накоплений. 20 августа 2012 года прошла первая единовременная выплата средств пенсионных накоплений застрахованному лицу.</w:t>
      </w:r>
    </w:p>
    <w:p w:rsidR="00094A67" w:rsidRPr="00643022" w:rsidRDefault="00094A67" w:rsidP="00324B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«Эксперт РА» повысил прогноз по рейтингу фонда </w:t>
      </w:r>
      <w:r w:rsidRPr="00643022">
        <w:rPr>
          <w:rFonts w:ascii="Times New Roman" w:hAnsi="Times New Roman" w:cs="Times New Roman"/>
          <w:sz w:val="24"/>
          <w:szCs w:val="24"/>
        </w:rPr>
        <w:t xml:space="preserve">со «Стабильного» на «Позитивный». Продолжилось активное региональное развитие и сотрудничество с участниками финансового рынка: были подписаны </w:t>
      </w:r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о сотрудничестве с </w:t>
      </w:r>
      <w:proofErr w:type="spellStart"/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Пробизнесбанком</w:t>
      </w:r>
      <w:proofErr w:type="spellEnd"/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МДМ Банком, </w:t>
      </w:r>
      <w:proofErr w:type="spellStart"/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БИНБАНК</w:t>
      </w:r>
      <w:r w:rsidR="003A7853"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банком «Народный кредит» и пр. </w:t>
      </w:r>
    </w:p>
    <w:p w:rsidR="00094A67" w:rsidRPr="00643022" w:rsidRDefault="00094A67" w:rsidP="00324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же году у Европейского пенсионного фонда появился новый инвестор: </w:t>
      </w:r>
      <w:proofErr w:type="spellStart"/>
      <w:r w:rsidRPr="00643022">
        <w:rPr>
          <w:rFonts w:ascii="Times New Roman" w:hAnsi="Times New Roman" w:cs="Times New Roman"/>
          <w:sz w:val="24"/>
          <w:szCs w:val="24"/>
        </w:rPr>
        <w:t>Микаил</w:t>
      </w:r>
      <w:proofErr w:type="spellEnd"/>
      <w:r w:rsidRPr="0064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22">
        <w:rPr>
          <w:rFonts w:ascii="Times New Roman" w:hAnsi="Times New Roman" w:cs="Times New Roman"/>
          <w:sz w:val="24"/>
          <w:szCs w:val="24"/>
        </w:rPr>
        <w:t>Шишханов</w:t>
      </w:r>
      <w:proofErr w:type="spellEnd"/>
      <w:r w:rsidRPr="00643022">
        <w:rPr>
          <w:rFonts w:ascii="Times New Roman" w:hAnsi="Times New Roman" w:cs="Times New Roman"/>
          <w:sz w:val="24"/>
          <w:szCs w:val="24"/>
        </w:rPr>
        <w:t xml:space="preserve"> приобрел мажоритарную долю в капитале холдинга, управляющего деятельностью НПФ. Сделка одобрена Федеральной антимонопольной службой РФ в сентябре 2013 года.</w:t>
      </w:r>
    </w:p>
    <w:p w:rsidR="003454AE" w:rsidRPr="00643022" w:rsidRDefault="003454AE" w:rsidP="00324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22">
        <w:rPr>
          <w:rFonts w:ascii="Times New Roman" w:hAnsi="Times New Roman" w:cs="Times New Roman"/>
          <w:sz w:val="24"/>
          <w:szCs w:val="24"/>
        </w:rPr>
        <w:t>Фонд в 2014 году был удостоен премии «Финансовая элита России - 2014» в номинации «Динамика развития». Это одна из самых авторитетных финансовых премий в России, лауреаты которой – финансовые компании с наилучшими показателями деятельности.</w:t>
      </w:r>
      <w:r w:rsidR="003A7853" w:rsidRPr="00643022">
        <w:rPr>
          <w:rFonts w:ascii="Times New Roman" w:hAnsi="Times New Roman" w:cs="Times New Roman"/>
          <w:sz w:val="24"/>
          <w:szCs w:val="24"/>
        </w:rPr>
        <w:t xml:space="preserve"> В 2015 году фонд вошел в шорт-лист номинантов премии. </w:t>
      </w:r>
    </w:p>
    <w:p w:rsidR="00115C8E" w:rsidRDefault="000F3762" w:rsidP="00324BB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15C8E" w:rsidRPr="00643022">
        <w:rPr>
          <w:rFonts w:ascii="Times New Roman" w:hAnsi="Times New Roman" w:cs="Times New Roman"/>
          <w:sz w:val="24"/>
          <w:szCs w:val="24"/>
        </w:rPr>
        <w:t xml:space="preserve">соответствии с новым российским пенсионным законодательством, </w:t>
      </w:r>
      <w:r>
        <w:rPr>
          <w:rFonts w:ascii="Times New Roman" w:hAnsi="Times New Roman" w:cs="Times New Roman"/>
          <w:sz w:val="24"/>
          <w:szCs w:val="24"/>
        </w:rPr>
        <w:t xml:space="preserve">фонд </w:t>
      </w:r>
      <w:r w:rsidR="00115C8E" w:rsidRPr="00643022">
        <w:rPr>
          <w:rFonts w:ascii="Times New Roman" w:hAnsi="Times New Roman" w:cs="Times New Roman"/>
          <w:sz w:val="24"/>
          <w:szCs w:val="24"/>
        </w:rPr>
        <w:t xml:space="preserve">прошел процедуру акционирования и стал закрытым акционерным обществом (НПФ «Европейский пенсионный фонд» (ЗАО)). В начале 2015 года фонд прошел проверку регулятора – Банка России – и с февраля 2015 года является участником системы гарантирования пенсионных накоплений. По итогам 2009 – 2014 </w:t>
      </w:r>
      <w:proofErr w:type="spellStart"/>
      <w:proofErr w:type="gramStart"/>
      <w:r w:rsidR="00115C8E" w:rsidRPr="00643022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115C8E" w:rsidRPr="00643022">
        <w:rPr>
          <w:rFonts w:ascii="Times New Roman" w:hAnsi="Times New Roman" w:cs="Times New Roman"/>
          <w:sz w:val="24"/>
          <w:szCs w:val="24"/>
        </w:rPr>
        <w:t xml:space="preserve"> фонд удвоил пенсионные накопления своих клиентов: накопленная доходность за этот период превысила 100%.</w:t>
      </w:r>
      <w:r w:rsidR="00115C8E" w:rsidRPr="0064302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24BBD" w:rsidRPr="00643022" w:rsidRDefault="00324BBD" w:rsidP="00324BB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3454AE" w:rsidRPr="00643022" w:rsidRDefault="000F3762" w:rsidP="00324BB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>Ф</w:t>
      </w:r>
      <w:r w:rsidR="003454AE" w:rsidRPr="00643022">
        <w:rPr>
          <w:rStyle w:val="apple-converted-space"/>
          <w:rFonts w:ascii="Times New Roman" w:hAnsi="Times New Roman" w:cs="Times New Roman"/>
          <w:b/>
          <w:sz w:val="24"/>
          <w:szCs w:val="24"/>
        </w:rPr>
        <w:t>онд сегодня: надежность и доходность</w:t>
      </w:r>
    </w:p>
    <w:p w:rsidR="00EB1F0C" w:rsidRPr="000F3762" w:rsidRDefault="00DA28F6" w:rsidP="00324BB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3762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Основные показатели деятельности фонда: </w:t>
      </w:r>
    </w:p>
    <w:p w:rsidR="003A7853" w:rsidRPr="00643022" w:rsidRDefault="003A7853" w:rsidP="00324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76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Надежность</w:t>
      </w:r>
      <w:r w:rsidR="00DA28F6" w:rsidRPr="000F376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</w:t>
      </w:r>
      <w:r w:rsidR="00DA28F6" w:rsidRPr="000F37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F3762" w:rsidRPr="000F37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Европейский пенсионный фонд – участник системы </w:t>
      </w:r>
      <w:r w:rsidR="000F3762" w:rsidRPr="000F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гарантирования прав застрахованных лиц на базе АСВ</w:t>
      </w:r>
      <w:r w:rsidR="000F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A28F6" w:rsidRPr="000F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Фонд обладает </w:t>
      </w:r>
      <w:r w:rsidRPr="000F3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рейтингом надежности ведущего российского рейтингового </w:t>
      </w:r>
      <w:r w:rsidRPr="00643022">
        <w:rPr>
          <w:rFonts w:ascii="Times New Roman" w:hAnsi="Times New Roman" w:cs="Times New Roman"/>
          <w:sz w:val="24"/>
          <w:szCs w:val="24"/>
          <w:lang w:eastAsia="ru-RU"/>
        </w:rPr>
        <w:t>агентства «Эксперт РА» на уровне А+ «Очень высокий уровень надежности»</w:t>
      </w:r>
      <w:r w:rsidR="00DA28F6" w:rsidRPr="00643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E70" w:rsidRPr="00643022" w:rsidRDefault="003A7853" w:rsidP="00324B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643022">
        <w:rPr>
          <w:rFonts w:ascii="Times New Roman" w:eastAsia="Times New Roman" w:hAnsi="Times New Roman" w:cs="Times New Roman"/>
          <w:bCs/>
          <w:i/>
          <w:color w:val="3A3A3A"/>
          <w:sz w:val="24"/>
          <w:szCs w:val="24"/>
          <w:lang w:eastAsia="ru-RU"/>
        </w:rPr>
        <w:t>Высокая доходность</w:t>
      </w:r>
      <w:r w:rsidR="00DA28F6" w:rsidRPr="0064302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. </w:t>
      </w:r>
      <w:r w:rsidR="00916E70" w:rsidRPr="0064302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11,12% - доходность инвестирования средств пенсионны</w:t>
      </w:r>
      <w:r w:rsidR="00324BB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х накоплений по итогам 2014 года. </w:t>
      </w:r>
      <w:r w:rsidR="000F3762">
        <w:rPr>
          <w:rFonts w:ascii="Times New Roman" w:hAnsi="Times New Roman" w:cs="Times New Roman"/>
          <w:sz w:val="24"/>
          <w:szCs w:val="24"/>
        </w:rPr>
        <w:t xml:space="preserve">Это самая высокая доходность </w:t>
      </w:r>
      <w:r w:rsidR="00916E70" w:rsidRPr="00643022">
        <w:rPr>
          <w:rFonts w:ascii="Times New Roman" w:hAnsi="Times New Roman" w:cs="Times New Roman"/>
          <w:sz w:val="24"/>
          <w:szCs w:val="24"/>
        </w:rPr>
        <w:t>среди 26 негосударственных пенсионных фондов, которые вошли в государственную систему гарантирования прав застрахованных лиц.</w:t>
      </w:r>
      <w:r w:rsidR="00916E70" w:rsidRPr="0064302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r w:rsidRPr="0064302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101,96% – накопленная доходность инвестирования средств пенсионных накоплений, начисленная на счета </w:t>
      </w:r>
      <w:r w:rsidR="00DA28F6" w:rsidRPr="0064302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</w:t>
      </w:r>
      <w:r w:rsidRPr="0064302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лиентов по договорам об обязательном пенсионном страховании в 2009–2014 гг.</w:t>
      </w:r>
      <w:r w:rsidR="00DA28F6" w:rsidRPr="0064302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r w:rsidR="003A4085" w:rsidRPr="0064302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Инфляция за этот период составила 58,65%. </w:t>
      </w:r>
    </w:p>
    <w:p w:rsidR="00916E70" w:rsidRPr="00643022" w:rsidRDefault="00916E70" w:rsidP="00324B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643022">
        <w:rPr>
          <w:rFonts w:ascii="Times New Roman" w:eastAsia="Times New Roman" w:hAnsi="Times New Roman" w:cs="Times New Roman"/>
          <w:bCs/>
          <w:i/>
          <w:color w:val="3A3A3A"/>
          <w:sz w:val="24"/>
          <w:szCs w:val="24"/>
          <w:lang w:eastAsia="ru-RU"/>
        </w:rPr>
        <w:t>Активы под управлением.</w:t>
      </w:r>
      <w:r w:rsidRPr="00643022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r w:rsidRPr="0064302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Объем пенсионных средств под управлением Фонда 15,01 млрд рублей по итогам 2014 года</w:t>
      </w:r>
    </w:p>
    <w:p w:rsidR="00916E70" w:rsidRPr="00643022" w:rsidRDefault="00916E70" w:rsidP="00324B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643022">
        <w:rPr>
          <w:rFonts w:ascii="Times New Roman" w:eastAsia="Times New Roman" w:hAnsi="Times New Roman" w:cs="Times New Roman"/>
          <w:bCs/>
          <w:i/>
          <w:color w:val="3A3A3A"/>
          <w:sz w:val="24"/>
          <w:szCs w:val="24"/>
          <w:lang w:eastAsia="ru-RU"/>
        </w:rPr>
        <w:lastRenderedPageBreak/>
        <w:t>Клиенты:</w:t>
      </w:r>
      <w:r w:rsidRPr="00643022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r w:rsidRPr="00643022">
        <w:rPr>
          <w:rFonts w:ascii="Times New Roman" w:eastAsia="Times New Roman" w:hAnsi="Times New Roman" w:cs="Times New Roman"/>
          <w:bCs/>
          <w:color w:val="3A3A3A"/>
          <w:sz w:val="24"/>
          <w:szCs w:val="24"/>
          <w:lang w:eastAsia="ru-RU"/>
        </w:rPr>
        <w:t xml:space="preserve">по данным внутренней отчетности, на конец 1 квартала 2015 года </w:t>
      </w:r>
      <w:r w:rsidR="000F3762">
        <w:rPr>
          <w:rFonts w:ascii="Times New Roman" w:eastAsia="Times New Roman" w:hAnsi="Times New Roman" w:cs="Times New Roman"/>
          <w:bCs/>
          <w:color w:val="3A3A3A"/>
          <w:sz w:val="24"/>
          <w:szCs w:val="24"/>
          <w:lang w:eastAsia="ru-RU"/>
        </w:rPr>
        <w:t>свыше</w:t>
      </w:r>
      <w:r w:rsidRPr="00643022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r w:rsidRPr="00643022">
        <w:rPr>
          <w:rFonts w:ascii="Times New Roman" w:eastAsia="Times New Roman" w:hAnsi="Times New Roman" w:cs="Times New Roman"/>
          <w:bCs/>
          <w:color w:val="3A3A3A"/>
          <w:sz w:val="24"/>
          <w:szCs w:val="24"/>
          <w:lang w:eastAsia="ru-RU"/>
        </w:rPr>
        <w:t>1</w:t>
      </w:r>
      <w:r w:rsidRPr="0064302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млн застрахованных лиц заключили с фондом договоры об обязательном пенсионном страховании. Более 20 000 счетов открыто участниками по программам негосударственного пенсионного обеспечения. </w:t>
      </w:r>
    </w:p>
    <w:p w:rsidR="003A7853" w:rsidRDefault="003A7853" w:rsidP="00324B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643022">
        <w:rPr>
          <w:rFonts w:ascii="Times New Roman" w:eastAsia="Times New Roman" w:hAnsi="Times New Roman" w:cs="Times New Roman"/>
          <w:bCs/>
          <w:i/>
          <w:color w:val="3A3A3A"/>
          <w:sz w:val="24"/>
          <w:szCs w:val="24"/>
          <w:lang w:eastAsia="ru-RU"/>
        </w:rPr>
        <w:t>Федеральная сеть обслуживания клиентов</w:t>
      </w:r>
      <w:r w:rsidR="00916E70" w:rsidRPr="00643022">
        <w:rPr>
          <w:rFonts w:ascii="Times New Roman" w:eastAsia="Times New Roman" w:hAnsi="Times New Roman" w:cs="Times New Roman"/>
          <w:bCs/>
          <w:i/>
          <w:color w:val="3A3A3A"/>
          <w:sz w:val="24"/>
          <w:szCs w:val="24"/>
          <w:lang w:eastAsia="ru-RU"/>
        </w:rPr>
        <w:t xml:space="preserve">. </w:t>
      </w:r>
      <w:r w:rsidR="00A6382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Услуги ф</w:t>
      </w:r>
      <w:r w:rsidRPr="00643022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онда представляются более чем в 50 городах Российской Федерации.</w:t>
      </w:r>
    </w:p>
    <w:p w:rsidR="00324BBD" w:rsidRPr="00643022" w:rsidRDefault="00324BBD" w:rsidP="00324B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5111BA" w:rsidRPr="00643022" w:rsidRDefault="005111BA" w:rsidP="00643022">
      <w:pPr>
        <w:jc w:val="both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  <w:r w:rsidRPr="00643022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 xml:space="preserve">Таблица 1. </w:t>
      </w:r>
      <w:r w:rsidRPr="00643022">
        <w:rPr>
          <w:rFonts w:ascii="Times New Roman" w:hAnsi="Times New Roman" w:cs="Times New Roman"/>
          <w:b/>
          <w:color w:val="000000"/>
          <w:sz w:val="24"/>
          <w:szCs w:val="24"/>
        </w:rPr>
        <w:t>Накопленная доходность инвестирования пенсионных накоплений за 2009-2014 гг.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9"/>
        <w:gridCol w:w="2839"/>
      </w:tblGrid>
      <w:tr w:rsidR="003A4085" w:rsidTr="00084BC0">
        <w:trPr>
          <w:trHeight w:val="65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ВЭБ и НПФ</w:t>
            </w:r>
          </w:p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(в системе гарантирования прав ЗЛ)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Накопленная доходность инвестирования пенсионных накоплений за 2009-2014 гг.</w:t>
            </w:r>
          </w:p>
        </w:tc>
      </w:tr>
      <w:tr w:rsidR="003A4085" w:rsidTr="00084BC0">
        <w:trPr>
          <w:trHeight w:val="21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Европейский пенсионный фонд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solid" w:color="339966" w:fill="auto"/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101,97%</w:t>
            </w:r>
          </w:p>
        </w:tc>
      </w:tr>
      <w:tr w:rsidR="003A4085" w:rsidTr="00084BC0">
        <w:trPr>
          <w:trHeight w:val="21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Сургутнефтегаз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solid" w:color="339966" w:fill="auto"/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87,70%</w:t>
            </w:r>
          </w:p>
        </w:tc>
      </w:tr>
      <w:tr w:rsidR="003A4085" w:rsidTr="00084BC0">
        <w:trPr>
          <w:trHeight w:val="21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Доверие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solid" w:color="339966" w:fill="auto"/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85,73%</w:t>
            </w:r>
          </w:p>
        </w:tc>
      </w:tr>
      <w:tr w:rsidR="003A4085" w:rsidTr="00084BC0">
        <w:trPr>
          <w:trHeight w:val="21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Телеком-Союз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66,66%</w:t>
            </w:r>
          </w:p>
        </w:tc>
      </w:tr>
      <w:tr w:rsidR="003A4085" w:rsidTr="00084BC0">
        <w:trPr>
          <w:trHeight w:val="21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Магнит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66,23%</w:t>
            </w:r>
          </w:p>
        </w:tc>
      </w:tr>
      <w:tr w:rsidR="003A4085" w:rsidTr="00084BC0">
        <w:trPr>
          <w:trHeight w:val="21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Сбербанк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66,16%</w:t>
            </w:r>
          </w:p>
        </w:tc>
      </w:tr>
      <w:tr w:rsidR="003A4085" w:rsidTr="00084BC0">
        <w:trPr>
          <w:trHeight w:val="21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3A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Согласие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65,06%</w:t>
            </w:r>
          </w:p>
        </w:tc>
      </w:tr>
      <w:tr w:rsidR="003A4085" w:rsidTr="00084BC0">
        <w:trPr>
          <w:trHeight w:val="21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СтальФонд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64,67%</w:t>
            </w:r>
          </w:p>
        </w:tc>
      </w:tr>
      <w:tr w:rsidR="003A4085" w:rsidTr="00084BC0">
        <w:trPr>
          <w:trHeight w:val="21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Лукойл-гарант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64,40%</w:t>
            </w:r>
          </w:p>
        </w:tc>
      </w:tr>
      <w:tr w:rsidR="003A4085" w:rsidTr="00084BC0">
        <w:trPr>
          <w:trHeight w:val="21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Газфонд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пенсионные накопления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59,13%</w:t>
            </w:r>
          </w:p>
        </w:tc>
      </w:tr>
      <w:tr w:rsidR="003A4085" w:rsidTr="00084BC0">
        <w:trPr>
          <w:trHeight w:val="21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Инфляция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58,65%</w:t>
            </w:r>
          </w:p>
        </w:tc>
      </w:tr>
      <w:tr w:rsidR="003A4085" w:rsidTr="00084BC0">
        <w:trPr>
          <w:trHeight w:val="21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Социум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58,09%</w:t>
            </w:r>
          </w:p>
        </w:tc>
      </w:tr>
      <w:tr w:rsidR="003A4085" w:rsidTr="00084BC0">
        <w:trPr>
          <w:trHeight w:val="21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НПФ электроэнергетики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56,49%</w:t>
            </w:r>
          </w:p>
        </w:tc>
      </w:tr>
      <w:tr w:rsidR="003A4085" w:rsidTr="00084BC0">
        <w:trPr>
          <w:trHeight w:val="21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Уралсиб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55,71%</w:t>
            </w:r>
          </w:p>
        </w:tc>
      </w:tr>
      <w:tr w:rsidR="003A4085" w:rsidTr="00084BC0">
        <w:trPr>
          <w:trHeight w:val="21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ВТБ Пенсионный фонд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53,09%</w:t>
            </w:r>
          </w:p>
        </w:tc>
      </w:tr>
      <w:tr w:rsidR="003A4085" w:rsidTr="00084BC0">
        <w:trPr>
          <w:trHeight w:val="21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Регионфонд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52,99%</w:t>
            </w:r>
          </w:p>
        </w:tc>
      </w:tr>
      <w:tr w:rsidR="003A4085" w:rsidTr="00084BC0">
        <w:trPr>
          <w:trHeight w:val="21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КИТ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Финанс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49,75%</w:t>
            </w:r>
          </w:p>
        </w:tc>
      </w:tr>
      <w:tr w:rsidR="003A4085" w:rsidTr="00084BC0">
        <w:trPr>
          <w:trHeight w:val="21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ВЭБ (расширенный)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44,25%</w:t>
            </w:r>
          </w:p>
        </w:tc>
      </w:tr>
      <w:tr w:rsidR="003A4085" w:rsidTr="00084BC0">
        <w:trPr>
          <w:trHeight w:val="21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Райффайзен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44,14%</w:t>
            </w:r>
          </w:p>
        </w:tc>
      </w:tr>
      <w:tr w:rsidR="003A4085" w:rsidTr="00084BC0">
        <w:trPr>
          <w:trHeight w:val="21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Наследие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40,25%</w:t>
            </w:r>
          </w:p>
        </w:tc>
      </w:tr>
      <w:tr w:rsidR="003A4085" w:rsidTr="00084BC0">
        <w:trPr>
          <w:trHeight w:val="21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3A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Русский Стандарт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39,98%</w:t>
            </w:r>
          </w:p>
        </w:tc>
      </w:tr>
      <w:tr w:rsidR="003A4085" w:rsidTr="00084BC0">
        <w:trPr>
          <w:trHeight w:val="218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ВЭБ (гос. ценных бумаг)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solid" w:color="FF99CC" w:fill="auto"/>
          </w:tcPr>
          <w:p w:rsidR="003A4085" w:rsidRDefault="003A4085" w:rsidP="0008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23,14%</w:t>
            </w:r>
          </w:p>
        </w:tc>
      </w:tr>
    </w:tbl>
    <w:p w:rsidR="003A4085" w:rsidRPr="00643022" w:rsidRDefault="003A4085" w:rsidP="003A4085">
      <w:pPr>
        <w:spacing w:after="240"/>
        <w:rPr>
          <w:rStyle w:val="apple-style-span"/>
          <w:rFonts w:ascii="Times New Roman" w:hAnsi="Times New Roman" w:cs="Times New Roman"/>
        </w:rPr>
      </w:pPr>
      <w:r w:rsidRPr="00643022">
        <w:rPr>
          <w:rStyle w:val="apple-style-span"/>
          <w:rFonts w:ascii="Times New Roman" w:hAnsi="Times New Roman" w:cs="Times New Roman"/>
        </w:rPr>
        <w:t>Источник: данные негосударственных пенсионных фондов, собственные расчеты аналитической компании «Пенсионные и Актуарные Консультации».</w:t>
      </w:r>
    </w:p>
    <w:p w:rsidR="005111BA" w:rsidRPr="00643022" w:rsidRDefault="005111BA" w:rsidP="003A4085">
      <w:pPr>
        <w:spacing w:after="240"/>
        <w:rPr>
          <w:rStyle w:val="apple-style-span"/>
          <w:rFonts w:ascii="Times New Roman" w:hAnsi="Times New Roman" w:cs="Times New Roman"/>
          <w:b/>
          <w:sz w:val="24"/>
        </w:rPr>
      </w:pPr>
      <w:r w:rsidRPr="00643022">
        <w:rPr>
          <w:rStyle w:val="apple-style-span"/>
          <w:rFonts w:ascii="Times New Roman" w:hAnsi="Times New Roman" w:cs="Times New Roman"/>
          <w:b/>
          <w:sz w:val="24"/>
        </w:rPr>
        <w:t xml:space="preserve">Таблица 2.  </w:t>
      </w:r>
      <w:r w:rsidRPr="00643022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Доходность инвестирования средств пенсионных накоплений, 2014 год</w:t>
      </w:r>
    </w:p>
    <w:tbl>
      <w:tblPr>
        <w:tblW w:w="0" w:type="auto"/>
        <w:tblInd w:w="-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4512"/>
        <w:gridCol w:w="2240"/>
      </w:tblGrid>
      <w:tr w:rsidR="005111BA" w:rsidRPr="005111BA" w:rsidTr="005111BA">
        <w:trPr>
          <w:trHeight w:val="1452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Номер в рейтинге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НПФ (входящие в систему гарантирования пенсионных накоплений на 23.04.2015)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Доходность инвестирования средств пенсионных накоплений, 2014 год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Европейский пенсионный фонд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11,12%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Согласие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9,84%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НПФ электроэнергетики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9,04%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Лукойл-гарант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8,95%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spellStart"/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СтальФонд</w:t>
            </w:r>
            <w:proofErr w:type="spellEnd"/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8,00%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Доверие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7,54%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РГС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7,54%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Социум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7,10%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Большой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6,15%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Доверие ОНПФ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5,43%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5,40%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spellStart"/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Райффайзен</w:t>
            </w:r>
            <w:proofErr w:type="spellEnd"/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4,76%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ВТБ Пенсионный фонд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4,72%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spellStart"/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4,39%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Русский Стандарт*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3,04%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spellStart"/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Газфонд</w:t>
            </w:r>
            <w:proofErr w:type="spellEnd"/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пенсионные накопления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2,85%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КИТ </w:t>
            </w:r>
            <w:proofErr w:type="spellStart"/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2,78%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Сбербанк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2,67%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Телеком-Союз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2,29%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spellStart"/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Регионфонд</w:t>
            </w:r>
            <w:proofErr w:type="spellEnd"/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1,90%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Национальный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1,65%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Благосостояние ОПС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1,47%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spellStart"/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Промагрофонд</w:t>
            </w:r>
            <w:proofErr w:type="spellEnd"/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1,39%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Магнит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0,86%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Сургутнефтегаз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0,25%</w:t>
            </w:r>
          </w:p>
        </w:tc>
      </w:tr>
      <w:tr w:rsidR="005111BA" w:rsidRPr="005111BA" w:rsidTr="005111BA">
        <w:trPr>
          <w:trHeight w:val="290"/>
        </w:trPr>
        <w:tc>
          <w:tcPr>
            <w:tcW w:w="1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Наследие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BA" w:rsidRPr="005111BA" w:rsidRDefault="005111BA" w:rsidP="005111BA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5111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-0,30%</w:t>
            </w:r>
          </w:p>
        </w:tc>
      </w:tr>
    </w:tbl>
    <w:p w:rsidR="003A4085" w:rsidRDefault="003A4085" w:rsidP="00916E70">
      <w:pPr>
        <w:rPr>
          <w:rFonts w:ascii="Verdana" w:eastAsia="Times New Roman" w:hAnsi="Verdana" w:cs="Times New Roman"/>
          <w:color w:val="3A3A3A"/>
          <w:sz w:val="18"/>
          <w:szCs w:val="18"/>
          <w:lang w:eastAsia="ru-RU"/>
        </w:rPr>
      </w:pPr>
    </w:p>
    <w:p w:rsidR="006A6763" w:rsidRPr="00643022" w:rsidRDefault="006A6763" w:rsidP="003454AE">
      <w:pPr>
        <w:rPr>
          <w:rFonts w:ascii="Times New Roman" w:hAnsi="Times New Roman" w:cs="Times New Roman"/>
          <w:i/>
          <w:sz w:val="24"/>
          <w:lang w:eastAsia="ru-RU"/>
        </w:rPr>
      </w:pPr>
      <w:r w:rsidRPr="00643022">
        <w:rPr>
          <w:rFonts w:ascii="Times New Roman" w:hAnsi="Times New Roman" w:cs="Times New Roman"/>
          <w:i/>
          <w:sz w:val="24"/>
          <w:lang w:eastAsia="ru-RU"/>
        </w:rPr>
        <w:t>Источник: д</w:t>
      </w:r>
      <w:r w:rsidR="005111BA" w:rsidRPr="00643022">
        <w:rPr>
          <w:rFonts w:ascii="Times New Roman" w:hAnsi="Times New Roman" w:cs="Times New Roman"/>
          <w:i/>
          <w:sz w:val="24"/>
          <w:lang w:eastAsia="ru-RU"/>
        </w:rPr>
        <w:t>анные Банка России</w:t>
      </w:r>
    </w:p>
    <w:p w:rsidR="00635A9C" w:rsidRPr="00643022" w:rsidRDefault="00F36467" w:rsidP="00635A9C">
      <w:pPr>
        <w:rPr>
          <w:rFonts w:ascii="Times New Roman" w:hAnsi="Times New Roman" w:cs="Times New Roman"/>
          <w:sz w:val="24"/>
        </w:rPr>
      </w:pPr>
      <w:r w:rsidRPr="00643022">
        <w:rPr>
          <w:rFonts w:ascii="Times New Roman" w:hAnsi="Times New Roman" w:cs="Times New Roman"/>
          <w:b/>
          <w:sz w:val="24"/>
          <w:lang w:eastAsia="ru-RU"/>
        </w:rPr>
        <w:t>Таблица</w:t>
      </w:r>
      <w:r w:rsidR="00635A9C" w:rsidRPr="00643022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643022">
        <w:rPr>
          <w:rFonts w:ascii="Times New Roman" w:hAnsi="Times New Roman" w:cs="Times New Roman"/>
          <w:b/>
          <w:sz w:val="24"/>
          <w:lang w:eastAsia="ru-RU"/>
        </w:rPr>
        <w:t>3</w:t>
      </w:r>
      <w:r w:rsidR="00635A9C" w:rsidRPr="00643022">
        <w:rPr>
          <w:rFonts w:ascii="Times New Roman" w:hAnsi="Times New Roman" w:cs="Times New Roman"/>
          <w:b/>
          <w:sz w:val="24"/>
          <w:lang w:eastAsia="ru-RU"/>
        </w:rPr>
        <w:t>.</w:t>
      </w:r>
      <w:r w:rsidR="00635A9C" w:rsidRPr="00643022">
        <w:rPr>
          <w:rFonts w:ascii="Times New Roman" w:hAnsi="Times New Roman" w:cs="Times New Roman"/>
          <w:sz w:val="24"/>
          <w:lang w:eastAsia="ru-RU"/>
        </w:rPr>
        <w:t xml:space="preserve"> </w:t>
      </w:r>
      <w:r w:rsidR="00635A9C" w:rsidRPr="00643022">
        <w:rPr>
          <w:rFonts w:ascii="Times New Roman" w:hAnsi="Times New Roman" w:cs="Times New Roman"/>
          <w:b/>
          <w:sz w:val="24"/>
        </w:rPr>
        <w:t>Структура инвестиционного портфеля Европейского пенсионного фонда по обязательному пенсионному страхованию (данные фонда на конец 2014 года)</w:t>
      </w:r>
    </w:p>
    <w:tbl>
      <w:tblPr>
        <w:tblW w:w="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960"/>
      </w:tblGrid>
      <w:tr w:rsidR="00F36467" w:rsidRPr="00F36467" w:rsidTr="00D46910">
        <w:trPr>
          <w:trHeight w:val="450"/>
        </w:trPr>
        <w:tc>
          <w:tcPr>
            <w:tcW w:w="5080" w:type="dxa"/>
            <w:shd w:val="clear" w:color="auto" w:fill="auto"/>
            <w:vAlign w:val="center"/>
            <w:hideMark/>
          </w:tcPr>
          <w:p w:rsidR="00F36467" w:rsidRPr="00F36467" w:rsidRDefault="00F36467" w:rsidP="00F36467">
            <w:pPr>
              <w:spacing w:after="0" w:line="240" w:lineRule="auto"/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</w:pPr>
            <w:r w:rsidRPr="00F36467"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36467" w:rsidRPr="00F36467" w:rsidRDefault="00F36467" w:rsidP="00F36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</w:pPr>
            <w:r w:rsidRPr="00F36467"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  <w:t>0,69%</w:t>
            </w:r>
          </w:p>
        </w:tc>
      </w:tr>
      <w:tr w:rsidR="00F36467" w:rsidRPr="00F36467" w:rsidTr="00D46910">
        <w:trPr>
          <w:trHeight w:val="450"/>
        </w:trPr>
        <w:tc>
          <w:tcPr>
            <w:tcW w:w="5080" w:type="dxa"/>
            <w:shd w:val="clear" w:color="auto" w:fill="auto"/>
            <w:vAlign w:val="center"/>
            <w:hideMark/>
          </w:tcPr>
          <w:p w:rsidR="00F36467" w:rsidRPr="00F36467" w:rsidRDefault="00F36467" w:rsidP="00F36467">
            <w:pPr>
              <w:spacing w:after="0" w:line="240" w:lineRule="auto"/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</w:pPr>
            <w:r w:rsidRPr="00F36467"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36467" w:rsidRPr="00F36467" w:rsidRDefault="00F36467" w:rsidP="00F36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</w:pPr>
            <w:r w:rsidRPr="00F36467"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  <w:t>0,23%</w:t>
            </w:r>
          </w:p>
        </w:tc>
      </w:tr>
      <w:tr w:rsidR="00F36467" w:rsidRPr="00F36467" w:rsidTr="00D46910">
        <w:trPr>
          <w:trHeight w:val="1125"/>
        </w:trPr>
        <w:tc>
          <w:tcPr>
            <w:tcW w:w="5080" w:type="dxa"/>
            <w:shd w:val="clear" w:color="auto" w:fill="auto"/>
            <w:vAlign w:val="center"/>
            <w:hideMark/>
          </w:tcPr>
          <w:p w:rsidR="00F36467" w:rsidRPr="00F36467" w:rsidRDefault="00F36467" w:rsidP="00F36467">
            <w:pPr>
              <w:spacing w:after="0" w:line="240" w:lineRule="auto"/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</w:pPr>
            <w:r w:rsidRPr="00F36467"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  <w:t>Облигации российских эмитентов (помимо облигаций, являющихся федеральными государственными ценными бумагами и государственными ценными бумагами субъектов Российской Федерации)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36467" w:rsidRPr="00F36467" w:rsidRDefault="00F36467" w:rsidP="00F36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</w:pPr>
            <w:r w:rsidRPr="00F36467"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  <w:t>24,99%</w:t>
            </w:r>
          </w:p>
        </w:tc>
      </w:tr>
      <w:tr w:rsidR="00F36467" w:rsidRPr="00F36467" w:rsidTr="00D46910">
        <w:trPr>
          <w:trHeight w:val="300"/>
        </w:trPr>
        <w:tc>
          <w:tcPr>
            <w:tcW w:w="5080" w:type="dxa"/>
            <w:shd w:val="clear" w:color="auto" w:fill="auto"/>
            <w:vAlign w:val="center"/>
            <w:hideMark/>
          </w:tcPr>
          <w:p w:rsidR="00F36467" w:rsidRPr="00F36467" w:rsidRDefault="00F36467" w:rsidP="00F36467">
            <w:pPr>
              <w:spacing w:after="0" w:line="240" w:lineRule="auto"/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</w:pPr>
            <w:r w:rsidRPr="00F36467"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  <w:t>Средства на счетах в кредитных организациях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36467" w:rsidRPr="00F36467" w:rsidRDefault="00F36467" w:rsidP="00F36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</w:pPr>
            <w:r w:rsidRPr="00F36467"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  <w:t>0,11%</w:t>
            </w:r>
          </w:p>
        </w:tc>
      </w:tr>
      <w:tr w:rsidR="00F36467" w:rsidRPr="00F36467" w:rsidTr="00D46910">
        <w:trPr>
          <w:trHeight w:val="300"/>
        </w:trPr>
        <w:tc>
          <w:tcPr>
            <w:tcW w:w="5080" w:type="dxa"/>
            <w:shd w:val="clear" w:color="auto" w:fill="auto"/>
            <w:vAlign w:val="center"/>
            <w:hideMark/>
          </w:tcPr>
          <w:p w:rsidR="00F36467" w:rsidRPr="00F36467" w:rsidRDefault="00F36467" w:rsidP="00F36467">
            <w:pPr>
              <w:spacing w:after="0" w:line="240" w:lineRule="auto"/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</w:pPr>
            <w:r w:rsidRPr="00F36467"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  <w:t>Денежные средства в банковских депозитах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36467" w:rsidRPr="00F36467" w:rsidRDefault="00F36467" w:rsidP="00F36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</w:pPr>
            <w:r w:rsidRPr="00F36467"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  <w:t>25,47%</w:t>
            </w:r>
          </w:p>
        </w:tc>
      </w:tr>
      <w:tr w:rsidR="00F36467" w:rsidRPr="00F36467" w:rsidTr="00D46910">
        <w:trPr>
          <w:trHeight w:val="300"/>
        </w:trPr>
        <w:tc>
          <w:tcPr>
            <w:tcW w:w="5080" w:type="dxa"/>
            <w:shd w:val="clear" w:color="auto" w:fill="auto"/>
            <w:vAlign w:val="center"/>
            <w:hideMark/>
          </w:tcPr>
          <w:p w:rsidR="00F36467" w:rsidRPr="00F36467" w:rsidRDefault="00F36467" w:rsidP="00F36467">
            <w:pPr>
              <w:spacing w:after="0" w:line="240" w:lineRule="auto"/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</w:pPr>
            <w:r w:rsidRPr="00F36467"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  <w:t>Прочие активы, в том числе ИСУ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36467" w:rsidRPr="00F36467" w:rsidRDefault="00F36467" w:rsidP="00F36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</w:pPr>
            <w:r w:rsidRPr="00F36467">
              <w:rPr>
                <w:rFonts w:ascii="Verdana" w:eastAsia="Times New Roman" w:hAnsi="Verdana" w:cs="Times New Roman"/>
                <w:color w:val="3A3A3A"/>
                <w:sz w:val="18"/>
                <w:szCs w:val="18"/>
                <w:lang w:eastAsia="ru-RU"/>
              </w:rPr>
              <w:t>48,51%</w:t>
            </w:r>
          </w:p>
        </w:tc>
      </w:tr>
    </w:tbl>
    <w:p w:rsidR="002179BC" w:rsidRPr="00D46910" w:rsidRDefault="00D46910" w:rsidP="003454AE">
      <w:pPr>
        <w:rPr>
          <w:i/>
        </w:rPr>
      </w:pPr>
      <w:r w:rsidRPr="00D46910">
        <w:rPr>
          <w:i/>
        </w:rPr>
        <w:t>Источник: данные Европейского пенсионного фонда</w:t>
      </w:r>
    </w:p>
    <w:p w:rsidR="00D46910" w:rsidRPr="00643022" w:rsidRDefault="00D46910" w:rsidP="003454AE">
      <w:pPr>
        <w:rPr>
          <w:rFonts w:ascii="Times New Roman" w:hAnsi="Times New Roman" w:cs="Times New Roman"/>
          <w:b/>
          <w:sz w:val="24"/>
          <w:lang w:eastAsia="ru-RU"/>
        </w:rPr>
      </w:pPr>
      <w:r w:rsidRPr="00643022">
        <w:rPr>
          <w:rFonts w:ascii="Times New Roman" w:hAnsi="Times New Roman" w:cs="Times New Roman"/>
          <w:b/>
          <w:sz w:val="24"/>
          <w:lang w:eastAsia="ru-RU"/>
        </w:rPr>
        <w:t>Рисунок 1.</w:t>
      </w:r>
      <w:r w:rsidR="00514EDE" w:rsidRPr="00643022">
        <w:rPr>
          <w:rFonts w:ascii="Times New Roman" w:hAnsi="Times New Roman" w:cs="Times New Roman"/>
          <w:b/>
          <w:sz w:val="24"/>
          <w:lang w:eastAsia="ru-RU"/>
        </w:rPr>
        <w:t xml:space="preserve"> Накопленная доходность </w:t>
      </w:r>
    </w:p>
    <w:p w:rsidR="00D46910" w:rsidRDefault="00D46910" w:rsidP="003454AE">
      <w:pPr>
        <w:rPr>
          <w:b/>
          <w:lang w:eastAsia="ru-RU"/>
        </w:rPr>
      </w:pPr>
      <w:r w:rsidRPr="00D46910">
        <w:rPr>
          <w:b/>
          <w:noProof/>
          <w:lang w:eastAsia="ru-RU"/>
        </w:rPr>
        <w:lastRenderedPageBreak/>
        <w:drawing>
          <wp:inline distT="0" distB="0" distL="0" distR="0">
            <wp:extent cx="4264660" cy="2606675"/>
            <wp:effectExtent l="0" t="0" r="0" b="0"/>
            <wp:docPr id="1" name="Рисунок 1" descr="C:\Users\e.nevskaya\AppData\Local\Microsoft\Windows\Temporary Internet Files\Content.Outlook\527O46PF\график 2015-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nevskaya\AppData\Local\Microsoft\Windows\Temporary Internet Files\Content.Outlook\527O46PF\график 2015-01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DE" w:rsidRPr="00643022" w:rsidRDefault="00514EDE" w:rsidP="00643022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43022">
        <w:rPr>
          <w:rFonts w:ascii="Times New Roman" w:hAnsi="Times New Roman" w:cs="Times New Roman"/>
          <w:i/>
          <w:sz w:val="24"/>
          <w:szCs w:val="24"/>
          <w:lang w:eastAsia="ru-RU"/>
        </w:rPr>
        <w:t>Данные Росстата, ПФР, Европейского пенсионного фонда</w:t>
      </w:r>
    </w:p>
    <w:p w:rsidR="00F36467" w:rsidRDefault="00F36467" w:rsidP="00324B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022">
        <w:rPr>
          <w:rFonts w:ascii="Times New Roman" w:hAnsi="Times New Roman" w:cs="Times New Roman"/>
          <w:b/>
          <w:sz w:val="24"/>
          <w:szCs w:val="24"/>
          <w:lang w:eastAsia="ru-RU"/>
        </w:rPr>
        <w:t>Руководство Европейского пенсионного фонда</w:t>
      </w:r>
    </w:p>
    <w:p w:rsidR="00324BBD" w:rsidRPr="00643022" w:rsidRDefault="00324BBD" w:rsidP="00324B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5875" w:rsidRPr="00643022" w:rsidRDefault="00475875" w:rsidP="00324BBD">
      <w:pPr>
        <w:pStyle w:val="3"/>
        <w:spacing w:before="0"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ru-RU"/>
        </w:rPr>
      </w:pPr>
      <w:r w:rsidRPr="00643022">
        <w:rPr>
          <w:rFonts w:ascii="Times New Roman" w:eastAsiaTheme="minorHAnsi" w:hAnsi="Times New Roman" w:cs="Times New Roman"/>
          <w:i/>
          <w:color w:val="auto"/>
          <w:lang w:eastAsia="ru-RU"/>
        </w:rPr>
        <w:t>Президент Алексей Булавин.</w:t>
      </w:r>
      <w:r w:rsidRPr="00643022">
        <w:rPr>
          <w:rFonts w:ascii="Times New Roman" w:eastAsiaTheme="minorHAnsi" w:hAnsi="Times New Roman" w:cs="Times New Roman"/>
          <w:color w:val="auto"/>
          <w:lang w:eastAsia="ru-RU"/>
        </w:rPr>
        <w:t xml:space="preserve"> Обладает многолетним опытом работы на международных финансовых рынках</w:t>
      </w:r>
      <w:r w:rsidR="00E76272" w:rsidRPr="00643022">
        <w:rPr>
          <w:rFonts w:ascii="Times New Roman" w:eastAsiaTheme="minorHAnsi" w:hAnsi="Times New Roman" w:cs="Times New Roman"/>
          <w:color w:val="auto"/>
          <w:lang w:eastAsia="ru-RU"/>
        </w:rPr>
        <w:t xml:space="preserve"> и обширным опытом реализации проектов прямых инвестиций на рынках России и СНГ.</w:t>
      </w:r>
      <w:r w:rsidRPr="00643022">
        <w:rPr>
          <w:rFonts w:ascii="Times New Roman" w:eastAsiaTheme="minorHAnsi" w:hAnsi="Times New Roman" w:cs="Times New Roman"/>
          <w:color w:val="auto"/>
          <w:lang w:eastAsia="ru-RU"/>
        </w:rPr>
        <w:t xml:space="preserve"> Ранее работал в инвестиционно-банковском департаменте </w:t>
      </w:r>
      <w:proofErr w:type="spellStart"/>
      <w:r w:rsidRPr="00643022">
        <w:rPr>
          <w:rFonts w:ascii="Times New Roman" w:eastAsiaTheme="minorHAnsi" w:hAnsi="Times New Roman" w:cs="Times New Roman"/>
          <w:color w:val="auto"/>
          <w:lang w:eastAsia="ru-RU"/>
        </w:rPr>
        <w:t>Morgan</w:t>
      </w:r>
      <w:proofErr w:type="spellEnd"/>
      <w:r w:rsidRPr="00643022">
        <w:rPr>
          <w:rFonts w:ascii="Times New Roman" w:eastAsiaTheme="minorHAnsi" w:hAnsi="Times New Roman" w:cs="Times New Roman"/>
          <w:color w:val="auto"/>
          <w:lang w:eastAsia="ru-RU"/>
        </w:rPr>
        <w:t xml:space="preserve"> </w:t>
      </w:r>
      <w:proofErr w:type="spellStart"/>
      <w:r w:rsidRPr="00643022">
        <w:rPr>
          <w:rFonts w:ascii="Times New Roman" w:eastAsiaTheme="minorHAnsi" w:hAnsi="Times New Roman" w:cs="Times New Roman"/>
          <w:color w:val="auto"/>
          <w:lang w:eastAsia="ru-RU"/>
        </w:rPr>
        <w:t>Stanley</w:t>
      </w:r>
      <w:proofErr w:type="spellEnd"/>
      <w:r w:rsidRPr="00643022">
        <w:rPr>
          <w:rFonts w:ascii="Times New Roman" w:eastAsiaTheme="minorHAnsi" w:hAnsi="Times New Roman" w:cs="Times New Roman"/>
          <w:color w:val="auto"/>
          <w:lang w:eastAsia="ru-RU"/>
        </w:rPr>
        <w:t xml:space="preserve"> с 2004 г. в Лондоне и Москве. Участвовал во многих международных сделках привлечения акционерного и долгового капитала; в сделках слияний и поглощений; в сделках создания совместных предприятий; в сделках защиты от враждебного поглощения и реструктуризации долга. До прихода в </w:t>
      </w:r>
      <w:proofErr w:type="spellStart"/>
      <w:r w:rsidRPr="00643022">
        <w:rPr>
          <w:rFonts w:ascii="Times New Roman" w:eastAsiaTheme="minorHAnsi" w:hAnsi="Times New Roman" w:cs="Times New Roman"/>
          <w:color w:val="auto"/>
          <w:lang w:eastAsia="ru-RU"/>
        </w:rPr>
        <w:t>Morgan</w:t>
      </w:r>
      <w:proofErr w:type="spellEnd"/>
      <w:r w:rsidRPr="00643022">
        <w:rPr>
          <w:rFonts w:ascii="Times New Roman" w:eastAsiaTheme="minorHAnsi" w:hAnsi="Times New Roman" w:cs="Times New Roman"/>
          <w:color w:val="auto"/>
          <w:lang w:eastAsia="ru-RU"/>
        </w:rPr>
        <w:t xml:space="preserve"> </w:t>
      </w:r>
      <w:proofErr w:type="spellStart"/>
      <w:r w:rsidRPr="00643022">
        <w:rPr>
          <w:rFonts w:ascii="Times New Roman" w:eastAsiaTheme="minorHAnsi" w:hAnsi="Times New Roman" w:cs="Times New Roman"/>
          <w:color w:val="auto"/>
          <w:lang w:eastAsia="ru-RU"/>
        </w:rPr>
        <w:t>Stanley</w:t>
      </w:r>
      <w:proofErr w:type="spellEnd"/>
      <w:r w:rsidRPr="00643022">
        <w:rPr>
          <w:rFonts w:ascii="Times New Roman" w:eastAsiaTheme="minorHAnsi" w:hAnsi="Times New Roman" w:cs="Times New Roman"/>
          <w:color w:val="auto"/>
          <w:lang w:eastAsia="ru-RU"/>
        </w:rPr>
        <w:t xml:space="preserve"> основал телекоммуникационную компанию в США с привлечением венчурного финансирования и занимался ее развитием до продажи компании AT&amp;T. </w:t>
      </w:r>
    </w:p>
    <w:p w:rsidR="00E76272" w:rsidRDefault="00E76272" w:rsidP="00324BBD">
      <w:pPr>
        <w:pStyle w:val="2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643022">
        <w:rPr>
          <w:rFonts w:eastAsiaTheme="minorHAnsi"/>
          <w:b w:val="0"/>
          <w:bCs w:val="0"/>
          <w:i/>
          <w:sz w:val="24"/>
          <w:szCs w:val="24"/>
        </w:rPr>
        <w:t xml:space="preserve">Председатель совета директоров </w:t>
      </w:r>
      <w:r w:rsidRPr="00643022">
        <w:rPr>
          <w:rFonts w:eastAsiaTheme="minorHAnsi"/>
          <w:b w:val="0"/>
          <w:i/>
          <w:sz w:val="24"/>
          <w:szCs w:val="24"/>
        </w:rPr>
        <w:t>Евгений Якушев</w:t>
      </w:r>
      <w:r w:rsidRPr="00643022">
        <w:rPr>
          <w:rFonts w:eastAsiaTheme="minorHAnsi"/>
          <w:i/>
          <w:sz w:val="24"/>
          <w:szCs w:val="24"/>
        </w:rPr>
        <w:t>.</w:t>
      </w:r>
      <w:r w:rsidRPr="00643022">
        <w:rPr>
          <w:rFonts w:eastAsiaTheme="minorHAnsi"/>
          <w:sz w:val="24"/>
          <w:szCs w:val="24"/>
        </w:rPr>
        <w:t xml:space="preserve"> </w:t>
      </w:r>
      <w:r w:rsidRPr="00643022">
        <w:rPr>
          <w:rFonts w:eastAsiaTheme="minorHAnsi"/>
          <w:b w:val="0"/>
          <w:bCs w:val="0"/>
          <w:sz w:val="24"/>
          <w:szCs w:val="24"/>
        </w:rPr>
        <w:t>В пенсионной индустрии с 1991 года. Ранее занимал руководящие посты в ведущих пенсионных фондах РФ: НПФ «</w:t>
      </w:r>
      <w:proofErr w:type="spellStart"/>
      <w:r w:rsidRPr="00643022">
        <w:rPr>
          <w:rFonts w:eastAsiaTheme="minorHAnsi"/>
          <w:b w:val="0"/>
          <w:bCs w:val="0"/>
          <w:sz w:val="24"/>
          <w:szCs w:val="24"/>
        </w:rPr>
        <w:t>Райффайзен</w:t>
      </w:r>
      <w:proofErr w:type="spellEnd"/>
      <w:r w:rsidRPr="00643022">
        <w:rPr>
          <w:rFonts w:eastAsiaTheme="minorHAnsi"/>
          <w:b w:val="0"/>
          <w:bCs w:val="0"/>
          <w:sz w:val="24"/>
          <w:szCs w:val="24"/>
        </w:rPr>
        <w:t>», НПФ электроэнергетики, НПФ «Система», Управляющих компаниях: «</w:t>
      </w:r>
      <w:proofErr w:type="spellStart"/>
      <w:r w:rsidRPr="00643022">
        <w:rPr>
          <w:rFonts w:eastAsiaTheme="minorHAnsi"/>
          <w:b w:val="0"/>
          <w:bCs w:val="0"/>
          <w:sz w:val="24"/>
          <w:szCs w:val="24"/>
        </w:rPr>
        <w:t>Ринако</w:t>
      </w:r>
      <w:proofErr w:type="spellEnd"/>
      <w:r w:rsidRPr="00643022">
        <w:rPr>
          <w:rFonts w:eastAsiaTheme="minorHAnsi"/>
          <w:b w:val="0"/>
          <w:bCs w:val="0"/>
          <w:sz w:val="24"/>
          <w:szCs w:val="24"/>
        </w:rPr>
        <w:t>», «</w:t>
      </w:r>
      <w:proofErr w:type="spellStart"/>
      <w:r w:rsidRPr="00643022">
        <w:rPr>
          <w:rFonts w:eastAsiaTheme="minorHAnsi"/>
          <w:b w:val="0"/>
          <w:bCs w:val="0"/>
          <w:sz w:val="24"/>
          <w:szCs w:val="24"/>
        </w:rPr>
        <w:t>Никойл</w:t>
      </w:r>
      <w:proofErr w:type="spellEnd"/>
      <w:r w:rsidRPr="00643022">
        <w:rPr>
          <w:rFonts w:eastAsiaTheme="minorHAnsi"/>
          <w:b w:val="0"/>
          <w:bCs w:val="0"/>
          <w:sz w:val="24"/>
          <w:szCs w:val="24"/>
        </w:rPr>
        <w:t>-Сбережения», «</w:t>
      </w:r>
      <w:proofErr w:type="spellStart"/>
      <w:r w:rsidRPr="00643022">
        <w:rPr>
          <w:rFonts w:eastAsiaTheme="minorHAnsi"/>
          <w:b w:val="0"/>
          <w:bCs w:val="0"/>
          <w:sz w:val="24"/>
          <w:szCs w:val="24"/>
        </w:rPr>
        <w:t>Райффайзен</w:t>
      </w:r>
      <w:proofErr w:type="spellEnd"/>
      <w:r w:rsidRPr="00643022">
        <w:rPr>
          <w:rFonts w:eastAsiaTheme="minorHAnsi"/>
          <w:b w:val="0"/>
          <w:bCs w:val="0"/>
          <w:sz w:val="24"/>
          <w:szCs w:val="24"/>
        </w:rPr>
        <w:t xml:space="preserve"> Капитал». Участвовал в подготовке законодательства по негосударственным пенсионным фондам и пенсионной реформе в рабочих группах Правительства и Госдумы Российской Федерации. Автор многочисленных аналитических статей, посвященных пенсионной реформе и развитию негосударственных пенсионных фондов. </w:t>
      </w:r>
    </w:p>
    <w:p w:rsidR="00324BBD" w:rsidRPr="00643022" w:rsidRDefault="00324BBD" w:rsidP="00324BBD">
      <w:pPr>
        <w:pStyle w:val="2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</w:p>
    <w:p w:rsidR="00F36467" w:rsidRPr="00643022" w:rsidRDefault="002179BC" w:rsidP="00324B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0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Выстраивание системы </w:t>
      </w:r>
      <w:proofErr w:type="gramStart"/>
      <w:r w:rsidRPr="00643022">
        <w:rPr>
          <w:rFonts w:ascii="Times New Roman" w:hAnsi="Times New Roman" w:cs="Times New Roman"/>
          <w:b/>
          <w:sz w:val="24"/>
          <w:szCs w:val="24"/>
          <w:lang w:eastAsia="ru-RU"/>
        </w:rPr>
        <w:t>риск-менеджмента</w:t>
      </w:r>
      <w:proofErr w:type="gramEnd"/>
      <w:r w:rsidRPr="006430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7A51" w:rsidRDefault="00D75DF0" w:rsidP="00324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022">
        <w:rPr>
          <w:rFonts w:ascii="Times New Roman" w:hAnsi="Times New Roman" w:cs="Times New Roman"/>
          <w:sz w:val="24"/>
          <w:szCs w:val="24"/>
          <w:lang w:eastAsia="ru-RU"/>
        </w:rPr>
        <w:t xml:space="preserve">В Европейском пенсионном фонде построение системы риск-менеджмента началось в 2014 году. В настоящий момент внедрена система оценки, анализа и мониторинга рисков, разработана необходимая методология и документация. Выстроены основные процессы по </w:t>
      </w:r>
      <w:r w:rsidRPr="006430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управлению операционными рисками фонда, осуществляется внедрение современных разработок по снижению операционных рисков в основном бизнес-процессе фонда - заключение и верификация договора об ОПС. Сейчас специалисты фонда работают над созданием единой системы управления инвестиционными рисками. Во многом модель создания единой системы управления инвестиционными рисками зависит от позиции Банка России и тех критериев, которые будут предъявлены НПФ. Но в любом случае основной целью является формирование центра компетенции по управлению основными рисками на стороне фонда, а не в УК, в том числе по инвестиционным рискам. В 2015 году фонд завершит построение единого центра управления рисками. </w:t>
      </w:r>
    </w:p>
    <w:p w:rsidR="00324BBD" w:rsidRPr="00643022" w:rsidRDefault="00324BBD" w:rsidP="00324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CD5" w:rsidRPr="00643022" w:rsidRDefault="00264CD5" w:rsidP="00324B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4BB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Взаимодействие с агентами – источник </w:t>
      </w:r>
      <w:r w:rsidRPr="00643022">
        <w:rPr>
          <w:rFonts w:ascii="Times New Roman" w:hAnsi="Times New Roman" w:cs="Times New Roman"/>
          <w:b/>
          <w:sz w:val="24"/>
          <w:szCs w:val="24"/>
          <w:lang w:eastAsia="ru-RU"/>
        </w:rPr>
        <w:t>эффективной работы фонда</w:t>
      </w:r>
    </w:p>
    <w:p w:rsidR="00264CD5" w:rsidRDefault="00CD2DFB" w:rsidP="00324B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3022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126EE1" w:rsidRPr="00643022">
        <w:rPr>
          <w:rFonts w:ascii="Times New Roman" w:hAnsi="Times New Roman" w:cs="Times New Roman"/>
          <w:sz w:val="24"/>
          <w:szCs w:val="24"/>
        </w:rPr>
        <w:t xml:space="preserve">Европейский пенсионный фонд </w:t>
      </w:r>
      <w:r w:rsidRPr="00643022">
        <w:rPr>
          <w:rFonts w:ascii="Times New Roman" w:hAnsi="Times New Roman" w:cs="Times New Roman"/>
          <w:sz w:val="24"/>
          <w:szCs w:val="24"/>
        </w:rPr>
        <w:t>уделяет взаимодействию с агентами</w:t>
      </w:r>
      <w:r w:rsidR="00126EE1" w:rsidRPr="00643022">
        <w:rPr>
          <w:rFonts w:ascii="Times New Roman" w:hAnsi="Times New Roman" w:cs="Times New Roman"/>
          <w:sz w:val="24"/>
          <w:szCs w:val="24"/>
        </w:rPr>
        <w:t xml:space="preserve">. </w:t>
      </w:r>
      <w:r w:rsidRPr="00643022">
        <w:rPr>
          <w:rFonts w:ascii="Times New Roman" w:hAnsi="Times New Roman" w:cs="Times New Roman"/>
          <w:sz w:val="24"/>
          <w:szCs w:val="24"/>
        </w:rPr>
        <w:t xml:space="preserve">Фонд предлагает бесплатное обучение и тренинги, предоставляет высокотехнологичные инструменты продаж и обслуживания </w:t>
      </w:r>
      <w:r w:rsidR="00126EE1" w:rsidRPr="00643022">
        <w:rPr>
          <w:rFonts w:ascii="Times New Roman" w:hAnsi="Times New Roman" w:cs="Times New Roman"/>
          <w:sz w:val="24"/>
          <w:szCs w:val="24"/>
        </w:rPr>
        <w:t>к</w:t>
      </w:r>
      <w:r w:rsidRPr="00643022">
        <w:rPr>
          <w:rFonts w:ascii="Times New Roman" w:hAnsi="Times New Roman" w:cs="Times New Roman"/>
          <w:sz w:val="24"/>
          <w:szCs w:val="24"/>
        </w:rPr>
        <w:t>лиентов</w:t>
      </w:r>
      <w:r w:rsidR="00126EE1" w:rsidRPr="00643022">
        <w:rPr>
          <w:rFonts w:ascii="Times New Roman" w:hAnsi="Times New Roman" w:cs="Times New Roman"/>
          <w:sz w:val="24"/>
          <w:szCs w:val="24"/>
        </w:rPr>
        <w:t xml:space="preserve"> через Интернет</w:t>
      </w:r>
      <w:r w:rsidRPr="00643022">
        <w:rPr>
          <w:rFonts w:ascii="Times New Roman" w:hAnsi="Times New Roman" w:cs="Times New Roman"/>
          <w:sz w:val="24"/>
          <w:szCs w:val="24"/>
        </w:rPr>
        <w:t xml:space="preserve">. </w:t>
      </w:r>
      <w:r w:rsidR="00126EE1" w:rsidRPr="00643022">
        <w:rPr>
          <w:rFonts w:ascii="Times New Roman" w:hAnsi="Times New Roman" w:cs="Times New Roman"/>
          <w:sz w:val="24"/>
          <w:szCs w:val="24"/>
        </w:rPr>
        <w:t>Фонд также следит за качеством работы своих агентов: внедрена процедура</w:t>
      </w:r>
      <w:r w:rsidRPr="00643022">
        <w:rPr>
          <w:rFonts w:ascii="Times New Roman" w:hAnsi="Times New Roman" w:cs="Times New Roman"/>
          <w:sz w:val="24"/>
          <w:szCs w:val="24"/>
        </w:rPr>
        <w:t xml:space="preserve"> контроля подлинности подписания договоров по ОПС. </w:t>
      </w:r>
      <w:r w:rsidR="00297CA8" w:rsidRPr="00643022">
        <w:rPr>
          <w:rFonts w:ascii="Times New Roman" w:hAnsi="Times New Roman" w:cs="Times New Roman"/>
          <w:sz w:val="24"/>
          <w:szCs w:val="24"/>
        </w:rPr>
        <w:t>Сотрудники проводят</w:t>
      </w:r>
      <w:r w:rsidR="005F1870" w:rsidRPr="00643022">
        <w:rPr>
          <w:rFonts w:ascii="Times New Roman" w:hAnsi="Times New Roman" w:cs="Times New Roman"/>
          <w:sz w:val="24"/>
          <w:szCs w:val="24"/>
        </w:rPr>
        <w:t xml:space="preserve"> обязательную верификацию</w:t>
      </w:r>
      <w:r w:rsidRPr="00643022">
        <w:rPr>
          <w:rFonts w:ascii="Times New Roman" w:hAnsi="Times New Roman" w:cs="Times New Roman"/>
          <w:sz w:val="24"/>
          <w:szCs w:val="24"/>
        </w:rPr>
        <w:t xml:space="preserve"> всех клиентов, чтобы получить подтверждение </w:t>
      </w:r>
      <w:r w:rsidRPr="000F3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заключения ими договора. </w:t>
      </w:r>
      <w:r w:rsidR="00297CA8" w:rsidRPr="000F3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требование к агентам – заключать договоры только с официально трудоустроенными гражданами. </w:t>
      </w:r>
      <w:r w:rsidR="00297CA8" w:rsidRPr="000F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сообщениям СМИ, по числу привлеченных клиентов в 2014 году Европейский пенсионный фонд – на втором месте среди НПФ (</w:t>
      </w:r>
      <w:r w:rsidR="000F3762" w:rsidRPr="000F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97CA8" w:rsidRPr="000F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Коммерсантъ</w:t>
      </w:r>
      <w:r w:rsidR="000F3762" w:rsidRPr="000F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97CA8" w:rsidRPr="000F3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8 мая 2015).</w:t>
      </w:r>
    </w:p>
    <w:p w:rsidR="00324BBD" w:rsidRPr="000F3762" w:rsidRDefault="00324BBD" w:rsidP="00324B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777" w:rsidRPr="000F3762" w:rsidRDefault="00DF2777" w:rsidP="00324B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376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Знание – сила: поддержка журналистов и писателей</w:t>
      </w:r>
    </w:p>
    <w:p w:rsidR="002A4B98" w:rsidRPr="002A4B98" w:rsidRDefault="00DF2777" w:rsidP="00324BBD">
      <w:pPr>
        <w:spacing w:after="0" w:line="360" w:lineRule="auto"/>
        <w:ind w:firstLine="709"/>
        <w:jc w:val="both"/>
      </w:pPr>
      <w:r w:rsidRPr="000F3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Европейский пенсионный фонд поддерживает программы по </w:t>
      </w:r>
      <w:r w:rsidR="00B924DA" w:rsidRPr="000F3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развитию финансовой грамотности населения, сотрудничая с ведущими журналистами и авторами исследований пенсионной отрасли. Так, в 2012 </w:t>
      </w:r>
      <w:r w:rsidR="00B924DA" w:rsidRPr="000F3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году </w:t>
      </w:r>
      <w:r w:rsidR="00B924DA" w:rsidRPr="000F37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Европейский пенсионный фонд начал издание </w:t>
      </w:r>
      <w:r w:rsidR="00B924DA" w:rsidRPr="00643022">
        <w:rPr>
          <w:rFonts w:ascii="Times New Roman" w:hAnsi="Times New Roman" w:cs="Times New Roman"/>
          <w:iCs/>
          <w:sz w:val="24"/>
          <w:szCs w:val="24"/>
        </w:rPr>
        <w:t>собственной серии книг. Вышла первая книга «Библиотеки Европейского пенсионного фонда»</w:t>
      </w:r>
      <w:r w:rsidR="00B924DA" w:rsidRPr="00643022">
        <w:rPr>
          <w:rStyle w:val="a5"/>
          <w:rFonts w:ascii="Times New Roman" w:hAnsi="Times New Roman" w:cs="Times New Roman"/>
          <w:sz w:val="24"/>
          <w:szCs w:val="24"/>
        </w:rPr>
        <w:t xml:space="preserve"> - «</w:t>
      </w:r>
      <w:r w:rsidR="00B924DA" w:rsidRPr="00643022">
        <w:rPr>
          <w:rFonts w:ascii="Times New Roman" w:hAnsi="Times New Roman" w:cs="Times New Roman"/>
          <w:bCs/>
          <w:sz w:val="24"/>
          <w:szCs w:val="24"/>
        </w:rPr>
        <w:t xml:space="preserve">Пенсионная система России: вызовы XXI века и пути модернизации» Валентина </w:t>
      </w:r>
      <w:proofErr w:type="spellStart"/>
      <w:r w:rsidR="00B924DA" w:rsidRPr="00643022">
        <w:rPr>
          <w:rFonts w:ascii="Times New Roman" w:hAnsi="Times New Roman" w:cs="Times New Roman"/>
          <w:bCs/>
          <w:sz w:val="24"/>
          <w:szCs w:val="24"/>
        </w:rPr>
        <w:t>Роика</w:t>
      </w:r>
      <w:proofErr w:type="spellEnd"/>
      <w:r w:rsidR="00B924DA" w:rsidRPr="0064302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F3762">
        <w:rPr>
          <w:rFonts w:ascii="Times New Roman" w:hAnsi="Times New Roman" w:cs="Times New Roman"/>
          <w:bCs/>
          <w:sz w:val="24"/>
          <w:szCs w:val="24"/>
        </w:rPr>
        <w:t>Всего</w:t>
      </w:r>
      <w:r w:rsidR="00B924DA" w:rsidRPr="00643022">
        <w:rPr>
          <w:rFonts w:ascii="Times New Roman" w:hAnsi="Times New Roman" w:cs="Times New Roman"/>
          <w:bCs/>
          <w:sz w:val="24"/>
          <w:szCs w:val="24"/>
        </w:rPr>
        <w:t xml:space="preserve"> в серии четыре книги, готовятся к изданию еще две. Кроме того, </w:t>
      </w:r>
      <w:r w:rsidRPr="00643022">
        <w:rPr>
          <w:rFonts w:ascii="Times New Roman" w:hAnsi="Times New Roman" w:cs="Times New Roman"/>
          <w:sz w:val="24"/>
          <w:szCs w:val="24"/>
        </w:rPr>
        <w:t>Евро</w:t>
      </w:r>
      <w:r w:rsidR="003454AE" w:rsidRPr="00643022">
        <w:rPr>
          <w:rFonts w:ascii="Times New Roman" w:hAnsi="Times New Roman" w:cs="Times New Roman"/>
          <w:sz w:val="24"/>
          <w:szCs w:val="24"/>
        </w:rPr>
        <w:t>пейский пенсионный фонд выступает</w:t>
      </w:r>
      <w:r w:rsidRPr="00643022">
        <w:rPr>
          <w:rFonts w:ascii="Times New Roman" w:hAnsi="Times New Roman" w:cs="Times New Roman"/>
          <w:sz w:val="24"/>
          <w:szCs w:val="24"/>
        </w:rPr>
        <w:t xml:space="preserve"> партнером ежегодного конкурса для журналистов «Доверие». От имени Фонда лауреатам </w:t>
      </w:r>
      <w:r w:rsidR="003454AE" w:rsidRPr="00643022">
        <w:rPr>
          <w:rFonts w:ascii="Times New Roman" w:hAnsi="Times New Roman" w:cs="Times New Roman"/>
          <w:sz w:val="24"/>
          <w:szCs w:val="24"/>
        </w:rPr>
        <w:t xml:space="preserve">в 2012 и 2013 годах </w:t>
      </w:r>
      <w:r w:rsidRPr="00643022">
        <w:rPr>
          <w:rFonts w:ascii="Times New Roman" w:hAnsi="Times New Roman" w:cs="Times New Roman"/>
          <w:sz w:val="24"/>
          <w:szCs w:val="24"/>
        </w:rPr>
        <w:t>была вручена награда в номинации за лучшее освещение темы «Технологические инновации пенсионного рынка». Конкурс учрежден Пенсионный фондом Российской Федерации с целью популяризации пенсионной тематики.</w:t>
      </w:r>
      <w:r w:rsidR="00B924DA" w:rsidRPr="00643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B98" w:rsidRPr="002A4B98" w:rsidRDefault="002A4B98" w:rsidP="00F413DD"/>
    <w:sectPr w:rsidR="002A4B98" w:rsidRPr="002A4B98" w:rsidSect="00324BBD">
      <w:headerReference w:type="default" r:id="rId10"/>
      <w:pgSz w:w="11906" w:h="16838"/>
      <w:pgMar w:top="851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23" w:rsidRDefault="00D20923" w:rsidP="00324BBD">
      <w:pPr>
        <w:spacing w:after="0" w:line="240" w:lineRule="auto"/>
      </w:pPr>
      <w:r>
        <w:separator/>
      </w:r>
    </w:p>
  </w:endnote>
  <w:endnote w:type="continuationSeparator" w:id="0">
    <w:p w:rsidR="00D20923" w:rsidRDefault="00D20923" w:rsidP="0032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23" w:rsidRDefault="00D20923" w:rsidP="00324BBD">
      <w:pPr>
        <w:spacing w:after="0" w:line="240" w:lineRule="auto"/>
      </w:pPr>
      <w:r>
        <w:separator/>
      </w:r>
    </w:p>
  </w:footnote>
  <w:footnote w:type="continuationSeparator" w:id="0">
    <w:p w:rsidR="00D20923" w:rsidRDefault="00D20923" w:rsidP="0032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568298"/>
      <w:docPartObj>
        <w:docPartGallery w:val="Page Numbers (Top of Page)"/>
        <w:docPartUnique/>
      </w:docPartObj>
    </w:sdtPr>
    <w:sdtEndPr/>
    <w:sdtContent>
      <w:p w:rsidR="00324BBD" w:rsidRDefault="00324BB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C25">
          <w:rPr>
            <w:noProof/>
          </w:rPr>
          <w:t>2</w:t>
        </w:r>
        <w:r>
          <w:fldChar w:fldCharType="end"/>
        </w:r>
      </w:p>
    </w:sdtContent>
  </w:sdt>
  <w:p w:rsidR="00324BBD" w:rsidRDefault="00324B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4450"/>
    <w:multiLevelType w:val="multilevel"/>
    <w:tmpl w:val="CF50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873EF"/>
    <w:multiLevelType w:val="multilevel"/>
    <w:tmpl w:val="BA4E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942D9"/>
    <w:multiLevelType w:val="hybridMultilevel"/>
    <w:tmpl w:val="67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83465"/>
    <w:multiLevelType w:val="hybridMultilevel"/>
    <w:tmpl w:val="8598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E0686"/>
    <w:multiLevelType w:val="multilevel"/>
    <w:tmpl w:val="D414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61A78"/>
    <w:multiLevelType w:val="multilevel"/>
    <w:tmpl w:val="233E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945AB"/>
    <w:multiLevelType w:val="multilevel"/>
    <w:tmpl w:val="D6EA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4"/>
    <w:rsid w:val="00010985"/>
    <w:rsid w:val="00094A67"/>
    <w:rsid w:val="000A095D"/>
    <w:rsid w:val="000A792A"/>
    <w:rsid w:val="000F1034"/>
    <w:rsid w:val="000F3762"/>
    <w:rsid w:val="00115C8E"/>
    <w:rsid w:val="00126EE1"/>
    <w:rsid w:val="002072B9"/>
    <w:rsid w:val="002179BC"/>
    <w:rsid w:val="0026203A"/>
    <w:rsid w:val="00264CD5"/>
    <w:rsid w:val="00297CA8"/>
    <w:rsid w:val="002A4B98"/>
    <w:rsid w:val="00324BBD"/>
    <w:rsid w:val="003454AE"/>
    <w:rsid w:val="003769C6"/>
    <w:rsid w:val="003A4085"/>
    <w:rsid w:val="003A7853"/>
    <w:rsid w:val="003C49E0"/>
    <w:rsid w:val="00475875"/>
    <w:rsid w:val="004D06D8"/>
    <w:rsid w:val="005111BA"/>
    <w:rsid w:val="00514EDE"/>
    <w:rsid w:val="00567A51"/>
    <w:rsid w:val="00593420"/>
    <w:rsid w:val="005F1870"/>
    <w:rsid w:val="00635A9C"/>
    <w:rsid w:val="00643022"/>
    <w:rsid w:val="006A6763"/>
    <w:rsid w:val="006B3368"/>
    <w:rsid w:val="008157BD"/>
    <w:rsid w:val="00916E70"/>
    <w:rsid w:val="009E1F3F"/>
    <w:rsid w:val="00A6382D"/>
    <w:rsid w:val="00AF0F44"/>
    <w:rsid w:val="00B924DA"/>
    <w:rsid w:val="00B93E95"/>
    <w:rsid w:val="00BA6941"/>
    <w:rsid w:val="00BC4C05"/>
    <w:rsid w:val="00CA1C25"/>
    <w:rsid w:val="00CD2DFB"/>
    <w:rsid w:val="00D20923"/>
    <w:rsid w:val="00D46910"/>
    <w:rsid w:val="00D75DF0"/>
    <w:rsid w:val="00D9179F"/>
    <w:rsid w:val="00DA28F6"/>
    <w:rsid w:val="00DE5F28"/>
    <w:rsid w:val="00DF2777"/>
    <w:rsid w:val="00E76272"/>
    <w:rsid w:val="00EB1F0C"/>
    <w:rsid w:val="00EF0D5C"/>
    <w:rsid w:val="00F36467"/>
    <w:rsid w:val="00F413DD"/>
    <w:rsid w:val="00F5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5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rkblue">
    <w:name w:val="darkblue"/>
    <w:basedOn w:val="a0"/>
    <w:rsid w:val="00F413DD"/>
  </w:style>
  <w:style w:type="paragraph" w:styleId="a3">
    <w:name w:val="List Paragraph"/>
    <w:basedOn w:val="a"/>
    <w:uiPriority w:val="34"/>
    <w:qFormat/>
    <w:rsid w:val="00094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9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94A67"/>
    <w:rPr>
      <w:i/>
      <w:iCs/>
    </w:rPr>
  </w:style>
  <w:style w:type="character" w:customStyle="1" w:styleId="detail1">
    <w:name w:val="detail1"/>
    <w:basedOn w:val="a0"/>
    <w:rsid w:val="00094A67"/>
  </w:style>
  <w:style w:type="character" w:customStyle="1" w:styleId="apple-converted-space">
    <w:name w:val="apple-converted-space"/>
    <w:basedOn w:val="a0"/>
    <w:rsid w:val="00094A67"/>
  </w:style>
  <w:style w:type="character" w:styleId="a6">
    <w:name w:val="Strong"/>
    <w:basedOn w:val="a0"/>
    <w:uiPriority w:val="22"/>
    <w:qFormat/>
    <w:rsid w:val="003A7853"/>
    <w:rPr>
      <w:b/>
      <w:bCs/>
    </w:rPr>
  </w:style>
  <w:style w:type="character" w:styleId="a7">
    <w:name w:val="Hyperlink"/>
    <w:basedOn w:val="a0"/>
    <w:uiPriority w:val="99"/>
    <w:semiHidden/>
    <w:unhideWhenUsed/>
    <w:rsid w:val="003A7853"/>
    <w:rPr>
      <w:color w:val="0000FF"/>
      <w:u w:val="single"/>
    </w:rPr>
  </w:style>
  <w:style w:type="character" w:customStyle="1" w:styleId="apple-style-span">
    <w:name w:val="apple-style-span"/>
    <w:basedOn w:val="a0"/>
    <w:rsid w:val="003A4085"/>
  </w:style>
  <w:style w:type="character" w:customStyle="1" w:styleId="20">
    <w:name w:val="Заголовок 2 Знак"/>
    <w:basedOn w:val="a0"/>
    <w:link w:val="2"/>
    <w:uiPriority w:val="9"/>
    <w:rsid w:val="00635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5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6D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2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4BBD"/>
  </w:style>
  <w:style w:type="paragraph" w:styleId="ac">
    <w:name w:val="footer"/>
    <w:basedOn w:val="a"/>
    <w:link w:val="ad"/>
    <w:uiPriority w:val="99"/>
    <w:unhideWhenUsed/>
    <w:rsid w:val="0032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4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5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rkblue">
    <w:name w:val="darkblue"/>
    <w:basedOn w:val="a0"/>
    <w:rsid w:val="00F413DD"/>
  </w:style>
  <w:style w:type="paragraph" w:styleId="a3">
    <w:name w:val="List Paragraph"/>
    <w:basedOn w:val="a"/>
    <w:uiPriority w:val="34"/>
    <w:qFormat/>
    <w:rsid w:val="00094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9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94A67"/>
    <w:rPr>
      <w:i/>
      <w:iCs/>
    </w:rPr>
  </w:style>
  <w:style w:type="character" w:customStyle="1" w:styleId="detail1">
    <w:name w:val="detail1"/>
    <w:basedOn w:val="a0"/>
    <w:rsid w:val="00094A67"/>
  </w:style>
  <w:style w:type="character" w:customStyle="1" w:styleId="apple-converted-space">
    <w:name w:val="apple-converted-space"/>
    <w:basedOn w:val="a0"/>
    <w:rsid w:val="00094A67"/>
  </w:style>
  <w:style w:type="character" w:styleId="a6">
    <w:name w:val="Strong"/>
    <w:basedOn w:val="a0"/>
    <w:uiPriority w:val="22"/>
    <w:qFormat/>
    <w:rsid w:val="003A7853"/>
    <w:rPr>
      <w:b/>
      <w:bCs/>
    </w:rPr>
  </w:style>
  <w:style w:type="character" w:styleId="a7">
    <w:name w:val="Hyperlink"/>
    <w:basedOn w:val="a0"/>
    <w:uiPriority w:val="99"/>
    <w:semiHidden/>
    <w:unhideWhenUsed/>
    <w:rsid w:val="003A7853"/>
    <w:rPr>
      <w:color w:val="0000FF"/>
      <w:u w:val="single"/>
    </w:rPr>
  </w:style>
  <w:style w:type="character" w:customStyle="1" w:styleId="apple-style-span">
    <w:name w:val="apple-style-span"/>
    <w:basedOn w:val="a0"/>
    <w:rsid w:val="003A4085"/>
  </w:style>
  <w:style w:type="character" w:customStyle="1" w:styleId="20">
    <w:name w:val="Заголовок 2 Знак"/>
    <w:basedOn w:val="a0"/>
    <w:link w:val="2"/>
    <w:uiPriority w:val="9"/>
    <w:rsid w:val="00635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5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6D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2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4BBD"/>
  </w:style>
  <w:style w:type="paragraph" w:styleId="ac">
    <w:name w:val="footer"/>
    <w:basedOn w:val="a"/>
    <w:link w:val="ad"/>
    <w:uiPriority w:val="99"/>
    <w:unhideWhenUsed/>
    <w:rsid w:val="0032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Nevskaya, Ekaterina</dc:creator>
  <cp:lastModifiedBy>Комаров Алексей Константинович</cp:lastModifiedBy>
  <cp:revision>4</cp:revision>
  <dcterms:created xsi:type="dcterms:W3CDTF">2015-05-19T10:10:00Z</dcterms:created>
  <dcterms:modified xsi:type="dcterms:W3CDTF">2015-06-08T09:29:00Z</dcterms:modified>
</cp:coreProperties>
</file>