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B3" w:rsidRDefault="00150CCE" w:rsidP="005F439B">
      <w:pPr>
        <w:spacing w:after="0" w:line="360" w:lineRule="auto"/>
        <w:ind w:left="-284" w:right="-285" w:firstLine="993"/>
        <w:jc w:val="center"/>
        <w:rPr>
          <w:rFonts w:ascii="Times New Roman" w:hAnsi="Times New Roman" w:cs="Times New Roman"/>
          <w:b/>
          <w:sz w:val="28"/>
        </w:rPr>
      </w:pPr>
      <w:r w:rsidRPr="00E36BBA">
        <w:rPr>
          <w:rFonts w:ascii="Times New Roman" w:hAnsi="Times New Roman" w:cs="Times New Roman"/>
          <w:b/>
          <w:sz w:val="28"/>
        </w:rPr>
        <w:t>Негосударственные пенсионные фонды – неотъемлемая часть отечественной пенсионной системы</w:t>
      </w:r>
    </w:p>
    <w:p w:rsidR="00FB10EE" w:rsidRPr="00D808C3" w:rsidRDefault="00150CCE" w:rsidP="005F439B">
      <w:pPr>
        <w:spacing w:after="0" w:line="360" w:lineRule="auto"/>
        <w:ind w:left="-284" w:right="-285" w:firstLine="993"/>
        <w:jc w:val="center"/>
        <w:rPr>
          <w:rFonts w:ascii="Times New Roman" w:hAnsi="Times New Roman" w:cs="Times New Roman"/>
          <w:b/>
          <w:sz w:val="24"/>
        </w:rPr>
      </w:pPr>
      <w:r w:rsidRPr="00D808C3">
        <w:rPr>
          <w:rFonts w:ascii="Times New Roman" w:hAnsi="Times New Roman" w:cs="Times New Roman"/>
          <w:b/>
          <w:sz w:val="24"/>
        </w:rPr>
        <w:t>2012-2015 гг.</w:t>
      </w:r>
    </w:p>
    <w:p w:rsidR="00D808C3" w:rsidRDefault="00D808C3" w:rsidP="005F439B">
      <w:pPr>
        <w:spacing w:after="0" w:line="360" w:lineRule="auto"/>
        <w:ind w:left="-284" w:right="-285" w:firstLine="993"/>
        <w:jc w:val="right"/>
        <w:rPr>
          <w:rFonts w:ascii="Times New Roman" w:hAnsi="Times New Roman" w:cs="Times New Roman"/>
          <w:i/>
          <w:sz w:val="24"/>
        </w:rPr>
      </w:pPr>
    </w:p>
    <w:p w:rsidR="00A16117" w:rsidRDefault="00A16117" w:rsidP="00A16117">
      <w:pPr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333500" cy="10953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17" w:rsidRDefault="00A16117" w:rsidP="00A16117">
      <w:pPr>
        <w:jc w:val="right"/>
        <w:rPr>
          <w:b/>
        </w:rPr>
      </w:pPr>
    </w:p>
    <w:p w:rsidR="00A16117" w:rsidRPr="00A16117" w:rsidRDefault="00A16117" w:rsidP="00A16117">
      <w:pPr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A16117">
        <w:rPr>
          <w:rFonts w:ascii="Times New Roman" w:hAnsi="Times New Roman" w:cs="Times New Roman"/>
          <w:b/>
          <w:i/>
        </w:rPr>
        <w:t>Иван Викторович Заргарян</w:t>
      </w:r>
    </w:p>
    <w:bookmarkEnd w:id="0"/>
    <w:p w:rsidR="00FB10EE" w:rsidRPr="00D808C3" w:rsidRDefault="00FB10EE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i/>
          <w:sz w:val="24"/>
        </w:rPr>
      </w:pPr>
    </w:p>
    <w:p w:rsidR="00150CCE" w:rsidRDefault="00150CCE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 w:rsidRPr="00D808C3">
        <w:rPr>
          <w:rFonts w:ascii="Times New Roman" w:hAnsi="Times New Roman" w:cs="Times New Roman"/>
          <w:i/>
          <w:sz w:val="24"/>
        </w:rPr>
        <w:t>Публикуемый материал является продолжением доклада «История развития и организации деятельности НПФ»</w:t>
      </w:r>
      <w:r w:rsidRPr="00E36BBA">
        <w:rPr>
          <w:rFonts w:ascii="Times New Roman" w:hAnsi="Times New Roman" w:cs="Times New Roman"/>
          <w:sz w:val="24"/>
        </w:rPr>
        <w:t xml:space="preserve"> («Пенсионное обозрение», №3 2010 года).</w:t>
      </w:r>
    </w:p>
    <w:p w:rsidR="00E36BBA" w:rsidRPr="00E36BBA" w:rsidRDefault="00E36BBA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</w:p>
    <w:p w:rsidR="00150CCE" w:rsidRPr="00E36BBA" w:rsidRDefault="00150CCE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 w:rsidRPr="00E36BBA">
        <w:rPr>
          <w:rFonts w:ascii="Times New Roman" w:hAnsi="Times New Roman" w:cs="Times New Roman"/>
          <w:sz w:val="24"/>
        </w:rPr>
        <w:t>К двадцатилетию со дня издания Указа Президента РФ от 16 сентября 2002 года № 1077 «О негосударственных пенсионных фондах» НПФ заняли достойное место в пенсионной системе страны. Они на деле продемонстрировали способность успешно решать как социальные задачи (дополнительное пенсионное обеспечение и накопительное пенсионное страхование), так и финансовые - в качестве институционального инвестора со значительными объемами долгосрочных финансовых ресурсов. Так, по сравнению с концом докризисного 2007 года пенсионные резервы НПФ выросли на 60,3% и составили свыше 758 миллиардов рублей, число застрахованных лиц, формирующих накопительную часть пенсии в фондах, превысило 20 миллионов, а пенсионные накопления составили свыше 668 миллиардов рублей. Число пенсионеров выросло до 6,78 миллионов, а количество граждан, получающих негосударственную пенсию, - 1 миллион 537 тысяч.</w:t>
      </w:r>
    </w:p>
    <w:p w:rsidR="00150CCE" w:rsidRPr="00E36BBA" w:rsidRDefault="00150CCE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 w:rsidRPr="00E36BBA">
        <w:rPr>
          <w:rFonts w:ascii="Times New Roman" w:hAnsi="Times New Roman" w:cs="Times New Roman"/>
          <w:sz w:val="24"/>
        </w:rPr>
        <w:t xml:space="preserve">В целях улучшения инвестиционного климата в </w:t>
      </w:r>
      <w:r w:rsidR="00D808C3">
        <w:rPr>
          <w:rFonts w:ascii="Times New Roman" w:hAnsi="Times New Roman" w:cs="Times New Roman"/>
          <w:sz w:val="24"/>
        </w:rPr>
        <w:t>стране</w:t>
      </w:r>
      <w:r w:rsidRPr="00E36BBA">
        <w:rPr>
          <w:rFonts w:ascii="Times New Roman" w:hAnsi="Times New Roman" w:cs="Times New Roman"/>
          <w:sz w:val="24"/>
        </w:rPr>
        <w:t xml:space="preserve"> Правительством Р</w:t>
      </w:r>
      <w:r w:rsidR="00D808C3">
        <w:rPr>
          <w:rFonts w:ascii="Times New Roman" w:hAnsi="Times New Roman" w:cs="Times New Roman"/>
          <w:sz w:val="24"/>
        </w:rPr>
        <w:t xml:space="preserve">оссийской </w:t>
      </w:r>
      <w:r w:rsidRPr="00E36BBA">
        <w:rPr>
          <w:rFonts w:ascii="Times New Roman" w:hAnsi="Times New Roman" w:cs="Times New Roman"/>
          <w:sz w:val="24"/>
        </w:rPr>
        <w:t>Ф</w:t>
      </w:r>
      <w:r w:rsidR="00D808C3">
        <w:rPr>
          <w:rFonts w:ascii="Times New Roman" w:hAnsi="Times New Roman" w:cs="Times New Roman"/>
          <w:sz w:val="24"/>
        </w:rPr>
        <w:t>едерации</w:t>
      </w:r>
      <w:r w:rsidRPr="00E36BBA">
        <w:rPr>
          <w:rFonts w:ascii="Times New Roman" w:hAnsi="Times New Roman" w:cs="Times New Roman"/>
          <w:sz w:val="24"/>
        </w:rPr>
        <w:t xml:space="preserve"> было принято решение о создании единого регулятора банковского и финансового рынка в лице Банка России. В Государственную Думу был внесен соответствующий законопроект, предусматривающий передачу Банку России полномочий Федеральной службы по финансовым рынкам РФ по нормативно-правовому регулированию, контролю и надзору в сфере финансовых рынков, включая деятельность НПФ. 25 июля 2013 года Федеральным законом № 253-ФЗ эти полномочия</w:t>
      </w:r>
      <w:r w:rsidR="0015536D" w:rsidRPr="00E36BBA">
        <w:rPr>
          <w:rFonts w:ascii="Times New Roman" w:hAnsi="Times New Roman" w:cs="Times New Roman"/>
          <w:sz w:val="24"/>
        </w:rPr>
        <w:t xml:space="preserve"> были переданы Банку России. С первых же дней деятельности </w:t>
      </w:r>
      <w:proofErr w:type="spellStart"/>
      <w:r w:rsidR="00D808C3">
        <w:rPr>
          <w:rFonts w:ascii="Times New Roman" w:hAnsi="Times New Roman" w:cs="Times New Roman"/>
          <w:sz w:val="24"/>
        </w:rPr>
        <w:t>мегарегулятор</w:t>
      </w:r>
      <w:proofErr w:type="spellEnd"/>
      <w:r w:rsidR="0015536D" w:rsidRPr="00E36BBA">
        <w:rPr>
          <w:rFonts w:ascii="Times New Roman" w:hAnsi="Times New Roman" w:cs="Times New Roman"/>
          <w:sz w:val="24"/>
        </w:rPr>
        <w:t xml:space="preserve"> приступил к формированию новой системы государственного контроля и повышению эффективности НПФ. Основными направлениями работы явились: </w:t>
      </w:r>
    </w:p>
    <w:p w:rsidR="0015536D" w:rsidRPr="00E36BBA" w:rsidRDefault="0015536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 w:rsidRPr="00E36BBA">
        <w:rPr>
          <w:rFonts w:ascii="Times New Roman" w:hAnsi="Times New Roman" w:cs="Times New Roman"/>
          <w:sz w:val="24"/>
        </w:rPr>
        <w:t>- совершенствование процесса инвестирования пенсионных средств;</w:t>
      </w:r>
    </w:p>
    <w:p w:rsidR="0015536D" w:rsidRPr="00E36BBA" w:rsidRDefault="0015536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 w:rsidRPr="00E36BBA">
        <w:rPr>
          <w:rFonts w:ascii="Times New Roman" w:hAnsi="Times New Roman" w:cs="Times New Roman"/>
          <w:sz w:val="24"/>
        </w:rPr>
        <w:lastRenderedPageBreak/>
        <w:t>- мониторинг и нормативное регулирование деятельности НПФ по выполнению требований Федерального закона от 07 августа 2001 года №115-ФЗ «О противодействии легализации (отмыванию) доходов, полученных преступным путем, и финансированию терроризма»;</w:t>
      </w:r>
    </w:p>
    <w:p w:rsidR="0015536D" w:rsidRPr="00E36BBA" w:rsidRDefault="0015536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 w:rsidRPr="00E36BBA">
        <w:rPr>
          <w:rFonts w:ascii="Times New Roman" w:hAnsi="Times New Roman" w:cs="Times New Roman"/>
          <w:sz w:val="24"/>
        </w:rPr>
        <w:t>- формирование системы бухгалтерского учета на основе принципов МСФО.</w:t>
      </w:r>
    </w:p>
    <w:p w:rsidR="0015536D" w:rsidRPr="00E36BBA" w:rsidRDefault="0015536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 w:rsidRPr="00E36BBA">
        <w:rPr>
          <w:rFonts w:ascii="Times New Roman" w:hAnsi="Times New Roman" w:cs="Times New Roman"/>
          <w:sz w:val="24"/>
        </w:rPr>
        <w:t xml:space="preserve">Позднее, в связи с очередной пенсионной реформой, подготовленной Минтрудом России и изложенной в стратегии долгосрочного развития пенсионной системы Российской Федерации </w:t>
      </w:r>
      <w:r w:rsidR="00E36BBA" w:rsidRPr="00E36BBA">
        <w:rPr>
          <w:rFonts w:ascii="Times New Roman" w:hAnsi="Times New Roman" w:cs="Times New Roman"/>
          <w:sz w:val="24"/>
        </w:rPr>
        <w:t>(далее – Стратегия) Банком России осуществлялись:</w:t>
      </w:r>
    </w:p>
    <w:p w:rsidR="00E36BBA" w:rsidRPr="00E36BBA" w:rsidRDefault="00E36BBA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 w:rsidRPr="00E36BBA">
        <w:rPr>
          <w:rFonts w:ascii="Times New Roman" w:hAnsi="Times New Roman" w:cs="Times New Roman"/>
          <w:sz w:val="24"/>
        </w:rPr>
        <w:t>- консультирование НПФ по отдельным вопросам проведения акционирования;</w:t>
      </w:r>
    </w:p>
    <w:p w:rsidR="00E36BBA" w:rsidRPr="00E36BBA" w:rsidRDefault="00E36BBA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 w:rsidRPr="00E36BBA">
        <w:rPr>
          <w:rFonts w:ascii="Times New Roman" w:hAnsi="Times New Roman" w:cs="Times New Roman"/>
          <w:sz w:val="24"/>
        </w:rPr>
        <w:t>- согласование и регистрация результатов акционирования фондов;</w:t>
      </w:r>
    </w:p>
    <w:p w:rsidR="00E36BBA" w:rsidRPr="00E36BBA" w:rsidRDefault="00E36BBA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 w:rsidRPr="00E36BBA">
        <w:rPr>
          <w:rFonts w:ascii="Times New Roman" w:hAnsi="Times New Roman" w:cs="Times New Roman"/>
          <w:sz w:val="24"/>
        </w:rPr>
        <w:t>- формирование системы гарантирования прав застрахованных лиц;</w:t>
      </w:r>
    </w:p>
    <w:p w:rsidR="00E36BBA" w:rsidRDefault="00E36BBA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 w:rsidRPr="00E36BBA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внедрение </w:t>
      </w:r>
      <w:proofErr w:type="gramStart"/>
      <w:r>
        <w:rPr>
          <w:rFonts w:ascii="Times New Roman" w:hAnsi="Times New Roman" w:cs="Times New Roman"/>
          <w:sz w:val="24"/>
        </w:rPr>
        <w:t>риск-ориентированных</w:t>
      </w:r>
      <w:proofErr w:type="gramEnd"/>
      <w:r>
        <w:rPr>
          <w:rFonts w:ascii="Times New Roman" w:hAnsi="Times New Roman" w:cs="Times New Roman"/>
          <w:sz w:val="24"/>
        </w:rPr>
        <w:t xml:space="preserve"> методов государственного контроля.</w:t>
      </w:r>
    </w:p>
    <w:p w:rsidR="005254CD" w:rsidRDefault="005254C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</w:t>
      </w:r>
      <w:r w:rsidR="00742E43">
        <w:rPr>
          <w:rFonts w:ascii="Times New Roman" w:hAnsi="Times New Roman" w:cs="Times New Roman"/>
          <w:sz w:val="24"/>
        </w:rPr>
        <w:t>ерждение</w:t>
      </w:r>
      <w:r>
        <w:rPr>
          <w:rFonts w:ascii="Times New Roman" w:hAnsi="Times New Roman" w:cs="Times New Roman"/>
          <w:sz w:val="24"/>
        </w:rPr>
        <w:t xml:space="preserve"> </w:t>
      </w:r>
      <w:r w:rsidR="00742E43">
        <w:rPr>
          <w:rFonts w:ascii="Times New Roman" w:hAnsi="Times New Roman" w:cs="Times New Roman"/>
          <w:sz w:val="24"/>
        </w:rPr>
        <w:t>Правительством Российской Федерации</w:t>
      </w:r>
      <w:r>
        <w:rPr>
          <w:rFonts w:ascii="Times New Roman" w:hAnsi="Times New Roman" w:cs="Times New Roman"/>
          <w:sz w:val="24"/>
        </w:rPr>
        <w:t xml:space="preserve"> в дек</w:t>
      </w:r>
      <w:r w:rsidR="00742E43">
        <w:rPr>
          <w:rFonts w:ascii="Times New Roman" w:hAnsi="Times New Roman" w:cs="Times New Roman"/>
          <w:sz w:val="24"/>
        </w:rPr>
        <w:t>абре 2012 года</w:t>
      </w:r>
      <w:r>
        <w:rPr>
          <w:rFonts w:ascii="Times New Roman" w:hAnsi="Times New Roman" w:cs="Times New Roman"/>
          <w:sz w:val="24"/>
        </w:rPr>
        <w:t xml:space="preserve"> указанной выше </w:t>
      </w:r>
      <w:r w:rsidR="00D808C3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тратегии явило собой начало нового и окончание очередного, стартовавшего в 2002 году этапа реформирования пенсионной системы страны. Основными целями той  р</w:t>
      </w:r>
      <w:r w:rsidR="00742E4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формы являлись: </w:t>
      </w:r>
    </w:p>
    <w:p w:rsidR="005254CD" w:rsidRDefault="005254C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усиление страховых принципов (установление тесной связи между размером пенсии и прошлыми </w:t>
      </w:r>
      <w:r w:rsidR="00742E43">
        <w:rPr>
          <w:rFonts w:ascii="Times New Roman" w:hAnsi="Times New Roman" w:cs="Times New Roman"/>
          <w:sz w:val="24"/>
        </w:rPr>
        <w:t>заработками</w:t>
      </w:r>
      <w:r>
        <w:rPr>
          <w:rFonts w:ascii="Times New Roman" w:hAnsi="Times New Roman" w:cs="Times New Roman"/>
          <w:sz w:val="24"/>
        </w:rPr>
        <w:t xml:space="preserve"> пенсионеров, а также величиной страх</w:t>
      </w:r>
      <w:r w:rsidR="00D808C3">
        <w:rPr>
          <w:rFonts w:ascii="Times New Roman" w:hAnsi="Times New Roman" w:cs="Times New Roman"/>
          <w:sz w:val="24"/>
        </w:rPr>
        <w:t>овых</w:t>
      </w:r>
      <w:r>
        <w:rPr>
          <w:rFonts w:ascii="Times New Roman" w:hAnsi="Times New Roman" w:cs="Times New Roman"/>
          <w:sz w:val="24"/>
        </w:rPr>
        <w:t xml:space="preserve"> взносов, уплаченных за них в ПФР;</w:t>
      </w:r>
    </w:p>
    <w:p w:rsidR="00742E43" w:rsidRDefault="005254C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создание конкуренции путем включения в пенс</w:t>
      </w:r>
      <w:r w:rsidR="00742E43">
        <w:rPr>
          <w:rFonts w:ascii="Times New Roman" w:hAnsi="Times New Roman" w:cs="Times New Roman"/>
          <w:sz w:val="24"/>
        </w:rPr>
        <w:t>ионную систему института частного сектора.</w:t>
      </w:r>
    </w:p>
    <w:p w:rsidR="005254CD" w:rsidRDefault="005254C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="00742E43">
        <w:rPr>
          <w:rFonts w:ascii="Times New Roman" w:hAnsi="Times New Roman" w:cs="Times New Roman"/>
          <w:sz w:val="24"/>
        </w:rPr>
        <w:t xml:space="preserve">то касается задач, то </w:t>
      </w:r>
      <w:proofErr w:type="gramStart"/>
      <w:r w:rsidR="00742E43">
        <w:rPr>
          <w:rFonts w:ascii="Times New Roman" w:hAnsi="Times New Roman" w:cs="Times New Roman"/>
          <w:sz w:val="24"/>
        </w:rPr>
        <w:t>среди</w:t>
      </w:r>
      <w:proofErr w:type="gramEnd"/>
      <w:r w:rsidR="00742E43">
        <w:rPr>
          <w:rFonts w:ascii="Times New Roman" w:hAnsi="Times New Roman" w:cs="Times New Roman"/>
          <w:sz w:val="24"/>
        </w:rPr>
        <w:t xml:space="preserve"> основных с</w:t>
      </w:r>
      <w:r>
        <w:rPr>
          <w:rFonts w:ascii="Times New Roman" w:hAnsi="Times New Roman" w:cs="Times New Roman"/>
          <w:sz w:val="24"/>
        </w:rPr>
        <w:t xml:space="preserve">ледует отметить: </w:t>
      </w:r>
    </w:p>
    <w:p w:rsidR="005254CD" w:rsidRDefault="005254C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упрощение системы путем применения простой формулы выплат и прозр</w:t>
      </w:r>
      <w:r w:rsidR="007531B9">
        <w:rPr>
          <w:rFonts w:ascii="Times New Roman" w:hAnsi="Times New Roman" w:cs="Times New Roman"/>
          <w:sz w:val="24"/>
        </w:rPr>
        <w:t>ачных</w:t>
      </w:r>
      <w:r>
        <w:rPr>
          <w:rFonts w:ascii="Times New Roman" w:hAnsi="Times New Roman" w:cs="Times New Roman"/>
          <w:sz w:val="24"/>
        </w:rPr>
        <w:t xml:space="preserve"> </w:t>
      </w:r>
      <w:r w:rsidR="007531B9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словий для получения права выхода на пенсию;</w:t>
      </w:r>
    </w:p>
    <w:p w:rsidR="005254CD" w:rsidRDefault="005254C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мотивации к уплате взносов и более продолжительному периоду работы;</w:t>
      </w:r>
    </w:p>
    <w:p w:rsidR="005254CD" w:rsidRDefault="005254C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увеличение размера пенсии с введением обязательного накопитель</w:t>
      </w:r>
      <w:r w:rsidR="00D808C3">
        <w:rPr>
          <w:rFonts w:ascii="Times New Roman" w:hAnsi="Times New Roman" w:cs="Times New Roman"/>
          <w:sz w:val="24"/>
        </w:rPr>
        <w:t>ного</w:t>
      </w:r>
      <w:r>
        <w:rPr>
          <w:rFonts w:ascii="Times New Roman" w:hAnsi="Times New Roman" w:cs="Times New Roman"/>
          <w:sz w:val="24"/>
        </w:rPr>
        <w:t xml:space="preserve"> элемента. Этот элемент для «средних» и «младших» возрастных групп прогнозировалось в 2025 году довести до 20 %.</w:t>
      </w:r>
    </w:p>
    <w:p w:rsidR="005254CD" w:rsidRDefault="005254C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нерешенных проблем реформирования к 201</w:t>
      </w:r>
      <w:r w:rsidR="00D808C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году оказались:</w:t>
      </w:r>
    </w:p>
    <w:p w:rsidR="005254CD" w:rsidRDefault="005254C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дефицит пенсионного бюджета;</w:t>
      </w:r>
    </w:p>
    <w:p w:rsidR="005254CD" w:rsidRDefault="005254C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неразвитые финансовые институты;</w:t>
      </w:r>
    </w:p>
    <w:p w:rsidR="005254CD" w:rsidRDefault="005254C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отсутствие достаточных страховых источников для поддержания размера трудовых пенсий на социально приемлемом уровне в долгосрочной </w:t>
      </w:r>
      <w:r w:rsidR="007531B9">
        <w:rPr>
          <w:rFonts w:ascii="Times New Roman" w:hAnsi="Times New Roman" w:cs="Times New Roman"/>
          <w:sz w:val="24"/>
        </w:rPr>
        <w:t>перспективе</w:t>
      </w:r>
      <w:r>
        <w:rPr>
          <w:rFonts w:ascii="Times New Roman" w:hAnsi="Times New Roman" w:cs="Times New Roman"/>
          <w:sz w:val="24"/>
        </w:rPr>
        <w:t>;</w:t>
      </w:r>
    </w:p>
    <w:p w:rsidR="005254CD" w:rsidRDefault="005254C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нарастающие риски, связанные с сохранностью накопительного элемента;</w:t>
      </w:r>
    </w:p>
    <w:p w:rsidR="005254CD" w:rsidRDefault="005254CD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сохранение института досрочных </w:t>
      </w:r>
      <w:r w:rsidR="007531B9">
        <w:rPr>
          <w:rFonts w:ascii="Times New Roman" w:hAnsi="Times New Roman" w:cs="Times New Roman"/>
          <w:sz w:val="24"/>
        </w:rPr>
        <w:t>пенсий</w:t>
      </w:r>
      <w:r>
        <w:rPr>
          <w:rFonts w:ascii="Times New Roman" w:hAnsi="Times New Roman" w:cs="Times New Roman"/>
          <w:sz w:val="24"/>
        </w:rPr>
        <w:t xml:space="preserve"> </w:t>
      </w:r>
      <w:r w:rsidR="00742E43">
        <w:rPr>
          <w:rFonts w:ascii="Times New Roman" w:hAnsi="Times New Roman" w:cs="Times New Roman"/>
          <w:sz w:val="24"/>
        </w:rPr>
        <w:t>в солидарной системе без определения финансового источника страхового характера.</w:t>
      </w:r>
    </w:p>
    <w:p w:rsidR="00742E43" w:rsidRDefault="00742E43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декабре 2013 года президент Российской Федерации подписал комплекс законов, определяющих новую структуру пенсионной системы. Среди законодательных новаций были: </w:t>
      </w:r>
    </w:p>
    <w:p w:rsidR="00742E43" w:rsidRDefault="00742E43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акционирование НПФ;</w:t>
      </w:r>
    </w:p>
    <w:p w:rsidR="00742E43" w:rsidRDefault="00742E43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введение системы гарантирования пенсионных накоплений;</w:t>
      </w:r>
    </w:p>
    <w:p w:rsidR="00742E43" w:rsidRDefault="00742E43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замораживание в ПФР перечисления средств пенсионных накоплений застрахованных лиц, выбравших НПФ, до вступления фонда в систему гарантирования средств пенсионных накоплений;</w:t>
      </w:r>
    </w:p>
    <w:p w:rsidR="00742E43" w:rsidRDefault="00742E43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изменение наименования пенс</w:t>
      </w:r>
      <w:proofErr w:type="gramStart"/>
      <w:r>
        <w:rPr>
          <w:rFonts w:ascii="Times New Roman" w:hAnsi="Times New Roman" w:cs="Times New Roman"/>
          <w:sz w:val="24"/>
        </w:rPr>
        <w:t>ии и ее</w:t>
      </w:r>
      <w:proofErr w:type="gramEnd"/>
      <w:r>
        <w:rPr>
          <w:rFonts w:ascii="Times New Roman" w:hAnsi="Times New Roman" w:cs="Times New Roman"/>
          <w:sz w:val="24"/>
        </w:rPr>
        <w:t xml:space="preserve"> структуры;</w:t>
      </w:r>
    </w:p>
    <w:p w:rsidR="00742E43" w:rsidRDefault="00742E43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введение новой формулы для расчета пенсии.</w:t>
      </w:r>
    </w:p>
    <w:p w:rsidR="005254CD" w:rsidRDefault="00742E43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Федеральному Закону от 4 декабря 2013 года № 351-ФЗ «О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обеспечения», у вновь создаваемого НПФ должна быть организационно-правовая форма акционерного общества. Действующие фонды следовало реорганизовать в форме выделения некоммерческого пенсионного фонда с одновременным преобразованием в акционерный пенсионный фонд. В законе были установлены требования к НПФ (в его новой организационно-правовой форме), его должностным лицам, уставному капиталу, минимальным размерам собственных средств. Следует отметить, что сочетание, с одной стороны, функций страховщика в пенсионной системе, а, с другой, - участников финансового рынка, свидетельствуют о целесообразности пр</w:t>
      </w:r>
      <w:r w:rsidR="00D808C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дания НПФ коммерческой организационно-правовой формы.</w:t>
      </w:r>
    </w:p>
    <w:p w:rsidR="0037478E" w:rsidRDefault="00D808C3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исключительным вида</w:t>
      </w:r>
      <w:r w:rsidR="0037478E">
        <w:rPr>
          <w:rFonts w:ascii="Times New Roman" w:hAnsi="Times New Roman" w:cs="Times New Roman"/>
          <w:sz w:val="24"/>
        </w:rPr>
        <w:t xml:space="preserve">м деятельности НПФ </w:t>
      </w:r>
      <w:r>
        <w:rPr>
          <w:rFonts w:ascii="Times New Roman" w:hAnsi="Times New Roman" w:cs="Times New Roman"/>
          <w:sz w:val="24"/>
        </w:rPr>
        <w:t>отнесена</w:t>
      </w:r>
      <w:r w:rsidR="0037478E">
        <w:rPr>
          <w:rFonts w:ascii="Times New Roman" w:hAnsi="Times New Roman" w:cs="Times New Roman"/>
          <w:sz w:val="24"/>
        </w:rPr>
        <w:t xml:space="preserve"> «деятельность фонда по досрочному негосударственному пенсионному обеспечению» с учетом требований и особенностей, установленных вышеуказанным законом. Одновременно была исключена деятельность по профессиональному пенсионному страхованию. </w:t>
      </w:r>
    </w:p>
    <w:p w:rsidR="0037478E" w:rsidRDefault="0037478E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1 января 2014 года вступил в силу Федеральный закон от 28.12.2013 г. №422-ФЗ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накоплений». Вступление в систему гарантирует сохранность средств пенсионных накоплений в размере уплаченных взносов и капитализированного дохода от инвестирования пенсионных накоплений </w:t>
      </w:r>
      <w:r w:rsidRPr="0037478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при условии смены НПФ не чаще одного раза в пять лет).</w:t>
      </w:r>
    </w:p>
    <w:p w:rsidR="0037478E" w:rsidRDefault="0037478E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Довольно длительное время Национальная ассоциация негосударственных пенсионных фондов (НАПФ) ратовала за введение такой системы, позволяющей значительно повысить надежность фондов и заинтересованность граждан в формировании пенсионных накоплений. Поэтому появление закона – существенный вклад в развитие накопительной составляющей пенсии. </w:t>
      </w:r>
    </w:p>
    <w:p w:rsidR="0037478E" w:rsidRDefault="0037478E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 момента введения обязательного накопительного компонента и до настоящего времени продолжается борьба между его сторонниками и противниками. Наиболее ожесточенный характер она приняла в процессе принятия Стратегии и соответствующего реформирования пенсионной систем</w:t>
      </w:r>
      <w:r w:rsidR="00D808C3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России. НАПФ методично и последовательно на всех уровнях отстаивал</w:t>
      </w:r>
      <w:r w:rsidR="00D808C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целесообразность сохранения накопительного компонента в системе обязательного пенсионного страхования или его перевода в формат негосударственного пенсионного обеспечения. Аргументация НАПФ по сохранению обязательного характера пенсионных накоплений, среди прочего, связана с минимизацией рисков:</w:t>
      </w:r>
    </w:p>
    <w:p w:rsidR="0037478E" w:rsidRDefault="0037478E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демографических</w:t>
      </w:r>
      <w:proofErr w:type="gramEnd"/>
      <w:r>
        <w:rPr>
          <w:rFonts w:ascii="Times New Roman" w:hAnsi="Times New Roman" w:cs="Times New Roman"/>
          <w:sz w:val="24"/>
        </w:rPr>
        <w:t xml:space="preserve"> (надвигающийся кризис значительно ослабил устойчивость распределительной системы);</w:t>
      </w:r>
    </w:p>
    <w:p w:rsidR="0037478E" w:rsidRDefault="0037478E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инвестиционных (пенсионные накопления – второй после нефтегазовых доходов источник длинных ресурсов);</w:t>
      </w:r>
    </w:p>
    <w:p w:rsidR="0037478E" w:rsidRDefault="0037478E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политических (отмена накопительного компонента может быть </w:t>
      </w:r>
      <w:r w:rsidR="00224C85">
        <w:rPr>
          <w:rFonts w:ascii="Times New Roman" w:hAnsi="Times New Roman" w:cs="Times New Roman"/>
          <w:sz w:val="24"/>
        </w:rPr>
        <w:t xml:space="preserve">негативно </w:t>
      </w:r>
      <w:r>
        <w:rPr>
          <w:rFonts w:ascii="Times New Roman" w:hAnsi="Times New Roman" w:cs="Times New Roman"/>
          <w:sz w:val="24"/>
        </w:rPr>
        <w:t xml:space="preserve">воспринята </w:t>
      </w:r>
      <w:r w:rsidR="00B06E20">
        <w:rPr>
          <w:rFonts w:ascii="Times New Roman" w:hAnsi="Times New Roman" w:cs="Times New Roman"/>
          <w:sz w:val="24"/>
        </w:rPr>
        <w:t>миллионами граждан).</w:t>
      </w:r>
    </w:p>
    <w:p w:rsidR="00B06E20" w:rsidRDefault="00B06E20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Требуемое создание условий прозрачности, надежности, гарантированности сохранения пенсионных накоплений и их одномоментная ликвидация выглядели бы, по крайней мере, странновато. </w:t>
      </w:r>
    </w:p>
    <w:p w:rsidR="00B06E20" w:rsidRDefault="00B06E20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Выполняя требования регулятора по реализации принятых законов, </w:t>
      </w:r>
      <w:r w:rsidR="00D808C3">
        <w:rPr>
          <w:rFonts w:ascii="Times New Roman" w:hAnsi="Times New Roman" w:cs="Times New Roman"/>
          <w:sz w:val="24"/>
        </w:rPr>
        <w:t>к октябрю</w:t>
      </w:r>
      <w:r>
        <w:rPr>
          <w:rFonts w:ascii="Times New Roman" w:hAnsi="Times New Roman" w:cs="Times New Roman"/>
          <w:sz w:val="24"/>
        </w:rPr>
        <w:t xml:space="preserve"> 2015 года прошли акционирование </w:t>
      </w:r>
      <w:r w:rsidR="00D808C3">
        <w:rPr>
          <w:rFonts w:ascii="Times New Roman" w:hAnsi="Times New Roman" w:cs="Times New Roman"/>
          <w:sz w:val="24"/>
        </w:rPr>
        <w:t>72</w:t>
      </w:r>
      <w:r>
        <w:rPr>
          <w:rFonts w:ascii="Times New Roman" w:hAnsi="Times New Roman" w:cs="Times New Roman"/>
          <w:sz w:val="24"/>
        </w:rPr>
        <w:t xml:space="preserve"> НПФ, в которых накапливают пенсии </w:t>
      </w:r>
      <w:r w:rsidR="008B4966">
        <w:rPr>
          <w:rFonts w:ascii="Times New Roman" w:hAnsi="Times New Roman" w:cs="Times New Roman"/>
          <w:sz w:val="24"/>
        </w:rPr>
        <w:t>28</w:t>
      </w:r>
      <w:r w:rsidR="00D808C3">
        <w:rPr>
          <w:rFonts w:ascii="Times New Roman" w:hAnsi="Times New Roman" w:cs="Times New Roman"/>
          <w:sz w:val="24"/>
        </w:rPr>
        <w:t xml:space="preserve"> миллион</w:t>
      </w:r>
      <w:r w:rsidR="008B4966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застрахованных лиц, выбравших частные фонды; их пенсионные накопления составили </w:t>
      </w:r>
      <w:r w:rsidR="00D808C3">
        <w:rPr>
          <w:rFonts w:ascii="Times New Roman" w:hAnsi="Times New Roman" w:cs="Times New Roman"/>
          <w:sz w:val="24"/>
        </w:rPr>
        <w:t>93,9%</w:t>
      </w:r>
      <w:r>
        <w:rPr>
          <w:rFonts w:ascii="Times New Roman" w:hAnsi="Times New Roman" w:cs="Times New Roman"/>
          <w:sz w:val="24"/>
        </w:rPr>
        <w:t xml:space="preserve"> всех пенсионных накоплений</w:t>
      </w:r>
      <w:r w:rsidR="00D808C3">
        <w:rPr>
          <w:rFonts w:ascii="Times New Roman" w:hAnsi="Times New Roman" w:cs="Times New Roman"/>
          <w:sz w:val="24"/>
        </w:rPr>
        <w:t xml:space="preserve"> фондов</w:t>
      </w:r>
      <w:r>
        <w:rPr>
          <w:rFonts w:ascii="Times New Roman" w:hAnsi="Times New Roman" w:cs="Times New Roman"/>
          <w:sz w:val="24"/>
        </w:rPr>
        <w:t xml:space="preserve">. </w:t>
      </w:r>
      <w:r w:rsidR="008B4966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 НПФ решением Банка России допущены к участию в системе гарантирования прав застрахованных лиц, под управлением которых находится свыше 1,</w:t>
      </w:r>
      <w:r w:rsidR="00D808C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триллиона рублей.</w:t>
      </w:r>
      <w:proofErr w:type="gramEnd"/>
      <w:r>
        <w:rPr>
          <w:rFonts w:ascii="Times New Roman" w:hAnsi="Times New Roman" w:cs="Times New Roman"/>
          <w:sz w:val="24"/>
        </w:rPr>
        <w:t xml:space="preserve"> С учетом пенсионных резервов 6,4 миллиона граждан по дополнительному пенсионному обеспечению на счетах НПФ </w:t>
      </w:r>
      <w:proofErr w:type="spellStart"/>
      <w:r>
        <w:rPr>
          <w:rFonts w:ascii="Times New Roman" w:hAnsi="Times New Roman" w:cs="Times New Roman"/>
          <w:sz w:val="24"/>
        </w:rPr>
        <w:t>саккумулировано</w:t>
      </w:r>
      <w:proofErr w:type="spellEnd"/>
      <w:r>
        <w:rPr>
          <w:rFonts w:ascii="Times New Roman" w:hAnsi="Times New Roman" w:cs="Times New Roman"/>
          <w:sz w:val="24"/>
        </w:rPr>
        <w:t xml:space="preserve"> свыше </w:t>
      </w:r>
      <w:r w:rsidR="00D808C3">
        <w:rPr>
          <w:rFonts w:ascii="Times New Roman" w:hAnsi="Times New Roman" w:cs="Times New Roman"/>
          <w:sz w:val="24"/>
        </w:rPr>
        <w:t>1,7</w:t>
      </w:r>
      <w:r>
        <w:rPr>
          <w:rFonts w:ascii="Times New Roman" w:hAnsi="Times New Roman" w:cs="Times New Roman"/>
          <w:sz w:val="24"/>
        </w:rPr>
        <w:t xml:space="preserve"> триллиона рублей. Решение Правительства РФ в апреле 2015 года сохранить накопительный элемент поспособствовало использованию этого инвестиционного ресурса также в трех направлениях реальной экономики:</w:t>
      </w:r>
    </w:p>
    <w:p w:rsidR="00B06E20" w:rsidRDefault="00B06E20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кредитовании</w:t>
      </w:r>
      <w:proofErr w:type="gramEnd"/>
      <w:r>
        <w:rPr>
          <w:rFonts w:ascii="Times New Roman" w:hAnsi="Times New Roman" w:cs="Times New Roman"/>
          <w:sz w:val="24"/>
        </w:rPr>
        <w:t xml:space="preserve"> проектов государственного и частного партнерства;</w:t>
      </w:r>
    </w:p>
    <w:p w:rsidR="00B06E20" w:rsidRDefault="00B06E20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долговом </w:t>
      </w:r>
      <w:proofErr w:type="gramStart"/>
      <w:r>
        <w:rPr>
          <w:rFonts w:ascii="Times New Roman" w:hAnsi="Times New Roman" w:cs="Times New Roman"/>
          <w:sz w:val="24"/>
        </w:rPr>
        <w:t>финансировании</w:t>
      </w:r>
      <w:proofErr w:type="gramEnd"/>
      <w:r>
        <w:rPr>
          <w:rFonts w:ascii="Times New Roman" w:hAnsi="Times New Roman" w:cs="Times New Roman"/>
          <w:sz w:val="24"/>
        </w:rPr>
        <w:t xml:space="preserve"> долгосрочных инвестиционных проектов;</w:t>
      </w:r>
    </w:p>
    <w:p w:rsidR="00FB10EE" w:rsidRDefault="00B06E20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участии</w:t>
      </w:r>
      <w:proofErr w:type="gramEnd"/>
      <w:r>
        <w:rPr>
          <w:rFonts w:ascii="Times New Roman" w:hAnsi="Times New Roman" w:cs="Times New Roman"/>
          <w:sz w:val="24"/>
        </w:rPr>
        <w:t xml:space="preserve"> в акционерном капитале.</w:t>
      </w:r>
      <w:r w:rsidR="004D3436" w:rsidRPr="004D3436">
        <w:t xml:space="preserve"> </w:t>
      </w:r>
    </w:p>
    <w:p w:rsidR="00FB10EE" w:rsidRDefault="00FB10EE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ресурсов НПФ в инвестиционных проектах требует эффективной системы </w:t>
      </w:r>
      <w:proofErr w:type="gramStart"/>
      <w:r>
        <w:rPr>
          <w:rFonts w:ascii="Times New Roman" w:hAnsi="Times New Roman" w:cs="Times New Roman"/>
          <w:sz w:val="24"/>
        </w:rPr>
        <w:t>риск-менеджмента</w:t>
      </w:r>
      <w:proofErr w:type="gramEnd"/>
      <w:r>
        <w:rPr>
          <w:rFonts w:ascii="Times New Roman" w:hAnsi="Times New Roman" w:cs="Times New Roman"/>
          <w:sz w:val="24"/>
        </w:rPr>
        <w:t xml:space="preserve">, поэтому его внедрение в практическую деятельность фондов является актуальной задачей. Утверждение Общим собранием НАПФ в июне 2015 года Стандарта негосударственных пенсионных фондов по организации </w:t>
      </w:r>
      <w:proofErr w:type="gramStart"/>
      <w:r>
        <w:rPr>
          <w:rFonts w:ascii="Times New Roman" w:hAnsi="Times New Roman" w:cs="Times New Roman"/>
          <w:sz w:val="24"/>
        </w:rPr>
        <w:t>риск-менеджмента</w:t>
      </w:r>
      <w:proofErr w:type="gramEnd"/>
      <w:r>
        <w:rPr>
          <w:rFonts w:ascii="Times New Roman" w:hAnsi="Times New Roman" w:cs="Times New Roman"/>
          <w:sz w:val="24"/>
        </w:rPr>
        <w:t xml:space="preserve">, несомненно, повысит надежность НПФ и укрепит доверие россиян к ним. </w:t>
      </w:r>
    </w:p>
    <w:p w:rsidR="00FB10EE" w:rsidRDefault="00FB10EE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Облегчить решение стоящих перед фондами задач поможет и </w:t>
      </w:r>
      <w:r w:rsidR="00D808C3">
        <w:rPr>
          <w:rFonts w:ascii="Times New Roman" w:hAnsi="Times New Roman" w:cs="Times New Roman"/>
          <w:sz w:val="24"/>
        </w:rPr>
        <w:t>принятый</w:t>
      </w:r>
      <w:r>
        <w:rPr>
          <w:rFonts w:ascii="Times New Roman" w:hAnsi="Times New Roman" w:cs="Times New Roman"/>
          <w:sz w:val="24"/>
        </w:rPr>
        <w:t xml:space="preserve"> Федеральн</w:t>
      </w:r>
      <w:r w:rsidR="00D808C3">
        <w:rPr>
          <w:rFonts w:ascii="Times New Roman" w:hAnsi="Times New Roman" w:cs="Times New Roman"/>
          <w:sz w:val="24"/>
        </w:rPr>
        <w:t>ый</w:t>
      </w:r>
      <w:r>
        <w:rPr>
          <w:rFonts w:ascii="Times New Roman" w:hAnsi="Times New Roman" w:cs="Times New Roman"/>
          <w:sz w:val="24"/>
        </w:rPr>
        <w:t xml:space="preserve"> закон</w:t>
      </w:r>
      <w:r w:rsidR="00D808C3">
        <w:rPr>
          <w:rFonts w:ascii="Times New Roman" w:hAnsi="Times New Roman" w:cs="Times New Roman"/>
          <w:sz w:val="24"/>
        </w:rPr>
        <w:t xml:space="preserve"> от 13.07.2015 г. №223</w:t>
      </w:r>
      <w:r>
        <w:rPr>
          <w:rFonts w:ascii="Times New Roman" w:hAnsi="Times New Roman" w:cs="Times New Roman"/>
          <w:sz w:val="24"/>
        </w:rPr>
        <w:t xml:space="preserve"> «О саморегулируемых организациях в сфере финансов</w:t>
      </w:r>
      <w:r w:rsidR="00D808C3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рынк</w:t>
      </w:r>
      <w:r w:rsidR="00D808C3">
        <w:rPr>
          <w:rFonts w:ascii="Times New Roman" w:hAnsi="Times New Roman" w:cs="Times New Roman"/>
          <w:sz w:val="24"/>
        </w:rPr>
        <w:t>а и о внесении изменений в статьи 2, 6 Федерального закона «О внесении изменений в отдельные законодательные акты РФ</w:t>
      </w:r>
      <w:r>
        <w:rPr>
          <w:rFonts w:ascii="Times New Roman" w:hAnsi="Times New Roman" w:cs="Times New Roman"/>
          <w:sz w:val="24"/>
        </w:rPr>
        <w:t xml:space="preserve">». Саморегулирование позволит эффективно работать </w:t>
      </w:r>
      <w:proofErr w:type="gramStart"/>
      <w:r>
        <w:rPr>
          <w:rFonts w:ascii="Times New Roman" w:hAnsi="Times New Roman" w:cs="Times New Roman"/>
          <w:sz w:val="24"/>
        </w:rPr>
        <w:t>объединившимся</w:t>
      </w:r>
      <w:proofErr w:type="gramEnd"/>
      <w:r>
        <w:rPr>
          <w:rFonts w:ascii="Times New Roman" w:hAnsi="Times New Roman" w:cs="Times New Roman"/>
          <w:sz w:val="24"/>
        </w:rPr>
        <w:t xml:space="preserve"> НПФ на рынке, повысит их ответственность по защите интересов застрахованных лиц, вкладчиков и участников. </w:t>
      </w:r>
    </w:p>
    <w:p w:rsidR="00BF57EF" w:rsidRDefault="00BF57EF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31 января 2015 года закончился срок «активации» программы государственного софинансирования добровольных взносов граждан на накопительную часть пенсии, начатой в октябре 2008 года. К сожалению, всего 6 миллионов 116 россиян, сумма взносов которых составила около 40 млрд. рублей, могут рассчитывать на </w:t>
      </w:r>
      <w:proofErr w:type="spellStart"/>
      <w:r>
        <w:rPr>
          <w:rFonts w:ascii="Times New Roman" w:hAnsi="Times New Roman" w:cs="Times New Roman"/>
          <w:sz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</w:rPr>
        <w:t xml:space="preserve">. Неудачная реализация программы, на мой взгляд, вызвана следующими обстоятельствами: </w:t>
      </w:r>
    </w:p>
    <w:p w:rsidR="00BF57EF" w:rsidRDefault="00BF57EF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неопределенность правоотношений (отсутствие договора);</w:t>
      </w:r>
    </w:p>
    <w:p w:rsidR="00BF57EF" w:rsidRDefault="00BF57EF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невозможность изъятия добровольно внесенных накоплений;</w:t>
      </w:r>
    </w:p>
    <w:p w:rsidR="00BF57EF" w:rsidRDefault="00BF57EF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отсутствие гарантий и прав собственности на накопления. </w:t>
      </w:r>
    </w:p>
    <w:p w:rsidR="00FB10EE" w:rsidRDefault="00FB10EE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Среди проблем, имеющих место в рассматриваемом промежутке времени, следует отметить застойный характер деятельности по негосударственному пенсионному обеспечению (НПО). Среди объективных причин – невысокий уровень дохода у большинства россиян, в основном определяемый соответствующим уровнем заработной платы. Усугубил это обстоятельство экономический кризис, начавшийся в 2014 году. К субъективным причинам можно отнести чрезмерное увлечение фондами деятельностью по обязательному пенсионному </w:t>
      </w:r>
      <w:r w:rsidR="00D808C3">
        <w:rPr>
          <w:rFonts w:ascii="Times New Roman" w:hAnsi="Times New Roman" w:cs="Times New Roman"/>
          <w:sz w:val="24"/>
        </w:rPr>
        <w:t>страхованию</w:t>
      </w:r>
      <w:r>
        <w:rPr>
          <w:rFonts w:ascii="Times New Roman" w:hAnsi="Times New Roman" w:cs="Times New Roman"/>
          <w:sz w:val="24"/>
        </w:rPr>
        <w:t xml:space="preserve">. Активизацию деятельности по НПО следует ожидать с началом реформирования института досрочных пенсий. </w:t>
      </w:r>
    </w:p>
    <w:p w:rsidR="00BD7F77" w:rsidRDefault="00D808C3" w:rsidP="005F439B">
      <w:pPr>
        <w:spacing w:after="0" w:line="360" w:lineRule="auto"/>
        <w:ind w:left="-284" w:right="-285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способствовало развитию НПФ начатое в 2013 году и продолжающееся до сих пор «замораживание» </w:t>
      </w:r>
      <w:r w:rsidR="00EE17E2">
        <w:rPr>
          <w:rFonts w:ascii="Times New Roman" w:hAnsi="Times New Roman" w:cs="Times New Roman"/>
          <w:sz w:val="24"/>
        </w:rPr>
        <w:t xml:space="preserve">Правительством РФ пенсионных накоплений почти трех десятков миллионов </w:t>
      </w:r>
      <w:r w:rsidR="00224C85">
        <w:rPr>
          <w:rFonts w:ascii="Times New Roman" w:hAnsi="Times New Roman" w:cs="Times New Roman"/>
          <w:sz w:val="24"/>
        </w:rPr>
        <w:t xml:space="preserve">вменяемых </w:t>
      </w:r>
      <w:r w:rsidR="00EE17E2">
        <w:rPr>
          <w:rFonts w:ascii="Times New Roman" w:hAnsi="Times New Roman" w:cs="Times New Roman"/>
          <w:sz w:val="24"/>
        </w:rPr>
        <w:t xml:space="preserve">застрахованных лиц, формирующих </w:t>
      </w:r>
      <w:r w:rsidR="00224C85">
        <w:rPr>
          <w:rFonts w:ascii="Times New Roman" w:hAnsi="Times New Roman" w:cs="Times New Roman"/>
          <w:sz w:val="24"/>
        </w:rPr>
        <w:t xml:space="preserve">будущую </w:t>
      </w:r>
      <w:r w:rsidR="00EE17E2">
        <w:rPr>
          <w:rFonts w:ascii="Times New Roman" w:hAnsi="Times New Roman" w:cs="Times New Roman"/>
          <w:sz w:val="24"/>
        </w:rPr>
        <w:t xml:space="preserve">пенсию в </w:t>
      </w:r>
      <w:r w:rsidR="00224C85">
        <w:rPr>
          <w:rFonts w:ascii="Times New Roman" w:hAnsi="Times New Roman" w:cs="Times New Roman"/>
          <w:sz w:val="24"/>
        </w:rPr>
        <w:t>рублях, а не баллах</w:t>
      </w:r>
      <w:r w:rsidR="00EE17E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E17E2">
        <w:rPr>
          <w:rFonts w:ascii="Times New Roman" w:hAnsi="Times New Roman" w:cs="Times New Roman"/>
          <w:sz w:val="24"/>
        </w:rPr>
        <w:t>Неперечисление</w:t>
      </w:r>
      <w:proofErr w:type="spellEnd"/>
      <w:r w:rsidR="00EE17E2">
        <w:rPr>
          <w:rFonts w:ascii="Times New Roman" w:hAnsi="Times New Roman" w:cs="Times New Roman"/>
          <w:sz w:val="24"/>
        </w:rPr>
        <w:t xml:space="preserve"> средств на счета этих граждан обернулось, по подсчетам НАПФ, суммарными убытками в 30 </w:t>
      </w:r>
      <w:proofErr w:type="spellStart"/>
      <w:r w:rsidR="00EE17E2">
        <w:rPr>
          <w:rFonts w:ascii="Times New Roman" w:hAnsi="Times New Roman" w:cs="Times New Roman"/>
          <w:sz w:val="24"/>
        </w:rPr>
        <w:t>млрд</w:t>
      </w:r>
      <w:proofErr w:type="gramStart"/>
      <w:r w:rsidR="00EE17E2">
        <w:rPr>
          <w:rFonts w:ascii="Times New Roman" w:hAnsi="Times New Roman" w:cs="Times New Roman"/>
          <w:sz w:val="24"/>
        </w:rPr>
        <w:t>.р</w:t>
      </w:r>
      <w:proofErr w:type="gramEnd"/>
      <w:r w:rsidR="00EE17E2">
        <w:rPr>
          <w:rFonts w:ascii="Times New Roman" w:hAnsi="Times New Roman" w:cs="Times New Roman"/>
          <w:sz w:val="24"/>
        </w:rPr>
        <w:t>уб</w:t>
      </w:r>
      <w:proofErr w:type="spellEnd"/>
      <w:r w:rsidR="00EE17E2">
        <w:rPr>
          <w:rFonts w:ascii="Times New Roman" w:hAnsi="Times New Roman" w:cs="Times New Roman"/>
          <w:sz w:val="24"/>
        </w:rPr>
        <w:t>. И если поначалу изъятие средств обосновывалось необходимостью вступления в систему гарантирования сохранности накоплений, то после вступления в нее НПФ, под управлением которых находится подавляющее большинство пенсионных</w:t>
      </w:r>
      <w:r w:rsidR="00BD7F77">
        <w:rPr>
          <w:rFonts w:ascii="Times New Roman" w:hAnsi="Times New Roman" w:cs="Times New Roman"/>
          <w:sz w:val="24"/>
        </w:rPr>
        <w:t xml:space="preserve"> активов, продолжение моратория, по данным опросов ВЦИОМ, в ноябре 2015 года одобрили всего 12% россиян. </w:t>
      </w:r>
    </w:p>
    <w:p w:rsidR="00D808C3" w:rsidRPr="00A16117" w:rsidRDefault="00D808C3" w:rsidP="005F439B">
      <w:pPr>
        <w:spacing w:after="0" w:line="360" w:lineRule="auto"/>
        <w:ind w:left="-284" w:right="-285" w:firstLine="993"/>
        <w:rPr>
          <w:rFonts w:ascii="Times New Roman" w:hAnsi="Times New Roman" w:cs="Times New Roman"/>
          <w:sz w:val="24"/>
        </w:rPr>
      </w:pPr>
    </w:p>
    <w:p w:rsidR="005F439B" w:rsidRPr="00A16117" w:rsidRDefault="005F439B" w:rsidP="005F439B">
      <w:pPr>
        <w:spacing w:after="0" w:line="360" w:lineRule="auto"/>
        <w:ind w:left="-284" w:right="-285" w:firstLine="993"/>
        <w:rPr>
          <w:rFonts w:ascii="Times New Roman" w:hAnsi="Times New Roman" w:cs="Times New Roman"/>
          <w:sz w:val="24"/>
        </w:rPr>
      </w:pPr>
    </w:p>
    <w:p w:rsidR="00FB10EE" w:rsidRPr="00FB10EE" w:rsidRDefault="00690DC1" w:rsidP="005F439B">
      <w:pPr>
        <w:spacing w:after="0" w:line="360" w:lineRule="auto"/>
        <w:ind w:left="-284" w:right="-285" w:firstLine="99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ИСПОЛЬЗОВАННАЯ </w:t>
      </w:r>
      <w:r w:rsidR="00FB10EE" w:rsidRPr="00FB10EE">
        <w:rPr>
          <w:rFonts w:ascii="Times New Roman" w:hAnsi="Times New Roman" w:cs="Times New Roman"/>
          <w:b/>
          <w:sz w:val="24"/>
        </w:rPr>
        <w:t>ЛИТЕРАТУРА</w:t>
      </w:r>
    </w:p>
    <w:p w:rsidR="00FB10EE" w:rsidRDefault="00FB10EE" w:rsidP="005F439B">
      <w:pPr>
        <w:spacing w:after="0" w:line="360" w:lineRule="auto"/>
        <w:ind w:left="-284" w:right="-285" w:firstLine="993"/>
        <w:rPr>
          <w:rFonts w:ascii="Times New Roman" w:hAnsi="Times New Roman" w:cs="Times New Roman"/>
          <w:sz w:val="24"/>
        </w:rPr>
      </w:pPr>
    </w:p>
    <w:p w:rsidR="00FB10EE" w:rsidRDefault="00FB10EE" w:rsidP="005F439B">
      <w:pPr>
        <w:pStyle w:val="a3"/>
        <w:numPr>
          <w:ilvl w:val="0"/>
          <w:numId w:val="1"/>
        </w:numPr>
        <w:spacing w:after="0" w:line="360" w:lineRule="auto"/>
        <w:ind w:left="-284" w:right="-285" w:firstLine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Аранжереев М.М., Орлова И.Ю. Негосударственные пенсионные фонды. – М., издательство МГУ, 2012 г.</w:t>
      </w:r>
    </w:p>
    <w:p w:rsidR="00FB10EE" w:rsidRDefault="00FB10EE" w:rsidP="005F439B">
      <w:pPr>
        <w:pStyle w:val="a3"/>
        <w:numPr>
          <w:ilvl w:val="0"/>
          <w:numId w:val="1"/>
        </w:numPr>
        <w:spacing w:after="0" w:line="360" w:lineRule="auto"/>
        <w:ind w:left="-284" w:right="-285" w:firstLine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Заргарян И.В., Колобаев О.М. Основные изменения в пенсионном законодательстве. – Пенсионное обозрение, </w:t>
      </w:r>
      <w:r w:rsidR="00D26D47">
        <w:rPr>
          <w:rFonts w:ascii="Times New Roman" w:hAnsi="Times New Roman" w:cs="Times New Roman"/>
          <w:sz w:val="24"/>
        </w:rPr>
        <w:t>январь 2014 года.</w:t>
      </w:r>
    </w:p>
    <w:p w:rsidR="00FB10EE" w:rsidRDefault="00FB10EE" w:rsidP="005F439B">
      <w:pPr>
        <w:pStyle w:val="a3"/>
        <w:numPr>
          <w:ilvl w:val="0"/>
          <w:numId w:val="1"/>
        </w:numPr>
        <w:spacing w:after="0" w:line="360" w:lineRule="auto"/>
        <w:ind w:left="-284" w:right="-285" w:firstLine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Отчеты Национальной ассоциации негосударственных пенсионных фондов 2012-2015 гг.</w:t>
      </w:r>
    </w:p>
    <w:p w:rsidR="00FB10EE" w:rsidRPr="00FB10EE" w:rsidRDefault="00FB10EE" w:rsidP="005F439B">
      <w:pPr>
        <w:pStyle w:val="a3"/>
        <w:numPr>
          <w:ilvl w:val="0"/>
          <w:numId w:val="1"/>
        </w:numPr>
        <w:spacing w:after="0" w:line="360" w:lineRule="auto"/>
        <w:ind w:left="-284" w:right="-285" w:firstLine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Роик</w:t>
      </w:r>
      <w:proofErr w:type="spellEnd"/>
      <w:r>
        <w:rPr>
          <w:rFonts w:ascii="Times New Roman" w:hAnsi="Times New Roman" w:cs="Times New Roman"/>
          <w:sz w:val="24"/>
        </w:rPr>
        <w:t xml:space="preserve"> В.Д. Обязательное и добровольное пенсионное страхование. – М., Альпина </w:t>
      </w:r>
      <w:proofErr w:type="spellStart"/>
      <w:r>
        <w:rPr>
          <w:rFonts w:ascii="Times New Roman" w:hAnsi="Times New Roman" w:cs="Times New Roman"/>
          <w:sz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</w:rPr>
        <w:t>, 2014 г.</w:t>
      </w:r>
      <w:r w:rsidRPr="00FB10EE">
        <w:rPr>
          <w:rFonts w:ascii="Times New Roman" w:hAnsi="Times New Roman" w:cs="Times New Roman"/>
          <w:sz w:val="24"/>
        </w:rPr>
        <w:t xml:space="preserve">  </w:t>
      </w:r>
    </w:p>
    <w:sectPr w:rsidR="00FB10EE" w:rsidRPr="00FB10EE" w:rsidSect="00355B80">
      <w:headerReference w:type="default" r:id="rId10"/>
      <w:pgSz w:w="11906" w:h="16838"/>
      <w:pgMar w:top="851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E5" w:rsidRDefault="002B71E5" w:rsidP="00355B80">
      <w:pPr>
        <w:spacing w:after="0" w:line="240" w:lineRule="auto"/>
      </w:pPr>
      <w:r>
        <w:separator/>
      </w:r>
    </w:p>
  </w:endnote>
  <w:endnote w:type="continuationSeparator" w:id="0">
    <w:p w:rsidR="002B71E5" w:rsidRDefault="002B71E5" w:rsidP="0035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E5" w:rsidRDefault="002B71E5" w:rsidP="00355B80">
      <w:pPr>
        <w:spacing w:after="0" w:line="240" w:lineRule="auto"/>
      </w:pPr>
      <w:r>
        <w:separator/>
      </w:r>
    </w:p>
  </w:footnote>
  <w:footnote w:type="continuationSeparator" w:id="0">
    <w:p w:rsidR="002B71E5" w:rsidRDefault="002B71E5" w:rsidP="0035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38998"/>
      <w:docPartObj>
        <w:docPartGallery w:val="Page Numbers (Top of Page)"/>
        <w:docPartUnique/>
      </w:docPartObj>
    </w:sdtPr>
    <w:sdtEndPr/>
    <w:sdtContent>
      <w:p w:rsidR="00355B80" w:rsidRDefault="00355B8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117">
          <w:rPr>
            <w:noProof/>
          </w:rPr>
          <w:t>5</w:t>
        </w:r>
        <w:r>
          <w:fldChar w:fldCharType="end"/>
        </w:r>
      </w:p>
    </w:sdtContent>
  </w:sdt>
  <w:p w:rsidR="00355B80" w:rsidRDefault="00355B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FA6"/>
    <w:multiLevelType w:val="hybridMultilevel"/>
    <w:tmpl w:val="6220CD62"/>
    <w:lvl w:ilvl="0" w:tplc="EE2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CE"/>
    <w:rsid w:val="00150CCE"/>
    <w:rsid w:val="0015536D"/>
    <w:rsid w:val="00224C85"/>
    <w:rsid w:val="002371B4"/>
    <w:rsid w:val="002B71E5"/>
    <w:rsid w:val="00355B80"/>
    <w:rsid w:val="0037478E"/>
    <w:rsid w:val="004D3436"/>
    <w:rsid w:val="005011B3"/>
    <w:rsid w:val="005254CD"/>
    <w:rsid w:val="005F439B"/>
    <w:rsid w:val="00690DC1"/>
    <w:rsid w:val="006C3A82"/>
    <w:rsid w:val="00742E43"/>
    <w:rsid w:val="007531B9"/>
    <w:rsid w:val="008233D0"/>
    <w:rsid w:val="00864C75"/>
    <w:rsid w:val="00865E4B"/>
    <w:rsid w:val="00894025"/>
    <w:rsid w:val="008B4966"/>
    <w:rsid w:val="008C3A29"/>
    <w:rsid w:val="00923125"/>
    <w:rsid w:val="00A16117"/>
    <w:rsid w:val="00AF1E1C"/>
    <w:rsid w:val="00B06E20"/>
    <w:rsid w:val="00BD7F77"/>
    <w:rsid w:val="00BF57EF"/>
    <w:rsid w:val="00D26D47"/>
    <w:rsid w:val="00D808C3"/>
    <w:rsid w:val="00E36BBA"/>
    <w:rsid w:val="00EE17E2"/>
    <w:rsid w:val="00F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0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80"/>
  </w:style>
  <w:style w:type="paragraph" w:styleId="a6">
    <w:name w:val="footer"/>
    <w:basedOn w:val="a"/>
    <w:link w:val="a7"/>
    <w:uiPriority w:val="99"/>
    <w:unhideWhenUsed/>
    <w:rsid w:val="003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80"/>
  </w:style>
  <w:style w:type="paragraph" w:styleId="a8">
    <w:name w:val="Balloon Text"/>
    <w:basedOn w:val="a"/>
    <w:link w:val="a9"/>
    <w:uiPriority w:val="99"/>
    <w:semiHidden/>
    <w:unhideWhenUsed/>
    <w:rsid w:val="00D2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0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80"/>
  </w:style>
  <w:style w:type="paragraph" w:styleId="a6">
    <w:name w:val="footer"/>
    <w:basedOn w:val="a"/>
    <w:link w:val="a7"/>
    <w:uiPriority w:val="99"/>
    <w:unhideWhenUsed/>
    <w:rsid w:val="003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80"/>
  </w:style>
  <w:style w:type="paragraph" w:styleId="a8">
    <w:name w:val="Balloon Text"/>
    <w:basedOn w:val="a"/>
    <w:link w:val="a9"/>
    <w:uiPriority w:val="99"/>
    <w:semiHidden/>
    <w:unhideWhenUsed/>
    <w:rsid w:val="00D2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7358-5142-46AA-BC2D-FB246322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2070</Words>
  <Characters>9899</Characters>
  <Application>Microsoft Office Word</Application>
  <DocSecurity>0</DocSecurity>
  <Lines>989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Алексей Константинович</dc:creator>
  <cp:lastModifiedBy>Комаров Алексей Константинович</cp:lastModifiedBy>
  <cp:revision>14</cp:revision>
  <cp:lastPrinted>2015-12-08T08:35:00Z</cp:lastPrinted>
  <dcterms:created xsi:type="dcterms:W3CDTF">2015-09-18T10:32:00Z</dcterms:created>
  <dcterms:modified xsi:type="dcterms:W3CDTF">2015-12-10T07:06:00Z</dcterms:modified>
</cp:coreProperties>
</file>